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C1945D" w14:textId="6E05C09D" w:rsidR="0085538E" w:rsidRPr="00090215" w:rsidRDefault="0085538E" w:rsidP="0085538E">
      <w:pPr>
        <w:pStyle w:val="a5"/>
        <w:keepLines/>
        <w:tabs>
          <w:tab w:val="right" w:pos="10440"/>
          <w:tab w:val="right" w:pos="13323"/>
        </w:tabs>
        <w:spacing w:before="60" w:after="60"/>
        <w:rPr>
          <w:rFonts w:eastAsia="宋体" w:cs="Arial"/>
          <w:b w:val="0"/>
          <w:sz w:val="24"/>
          <w:szCs w:val="24"/>
        </w:rPr>
      </w:pPr>
      <w:bookmarkStart w:id="0" w:name="Title"/>
      <w:bookmarkEnd w:id="0"/>
      <w:r w:rsidRPr="00090215">
        <w:rPr>
          <w:rFonts w:cs="Arial"/>
          <w:sz w:val="24"/>
          <w:szCs w:val="24"/>
        </w:rPr>
        <w:t>3GPP TSG-RAN WG4 Meeting #</w:t>
      </w:r>
      <w:r w:rsidRPr="00090215">
        <w:rPr>
          <w:rFonts w:cs="Arial"/>
        </w:rPr>
        <w:t xml:space="preserve"> </w:t>
      </w:r>
      <w:r w:rsidRPr="00090215">
        <w:rPr>
          <w:rFonts w:cs="Arial"/>
          <w:sz w:val="24"/>
          <w:szCs w:val="24"/>
        </w:rPr>
        <w:t>104-</w:t>
      </w:r>
      <w:r w:rsidR="00870FC8" w:rsidRPr="00870FC8">
        <w:rPr>
          <w:rFonts w:cs="Arial"/>
          <w:sz w:val="24"/>
          <w:szCs w:val="24"/>
        </w:rPr>
        <w:t>bis-e</w:t>
      </w:r>
      <w:r w:rsidR="00D521D2">
        <w:rPr>
          <w:rFonts w:eastAsiaTheme="minorEastAsia" w:cs="Arial" w:hint="eastAsia"/>
          <w:sz w:val="24"/>
          <w:szCs w:val="24"/>
        </w:rPr>
        <w:t xml:space="preserve">                              </w:t>
      </w:r>
      <w:r w:rsidR="000F3C7C" w:rsidRPr="000F3C7C">
        <w:rPr>
          <w:rFonts w:cs="Arial"/>
          <w:sz w:val="24"/>
          <w:szCs w:val="24"/>
        </w:rPr>
        <w:t>R4-2215531</w:t>
      </w:r>
    </w:p>
    <w:p w14:paraId="7C65ACCA" w14:textId="62C97E95" w:rsidR="0085538E" w:rsidRPr="00090215" w:rsidRDefault="00870FC8" w:rsidP="0085538E">
      <w:pPr>
        <w:pStyle w:val="a5"/>
        <w:tabs>
          <w:tab w:val="right" w:pos="9781"/>
          <w:tab w:val="right" w:pos="13323"/>
        </w:tabs>
        <w:spacing w:before="60" w:after="60"/>
        <w:outlineLvl w:val="0"/>
        <w:rPr>
          <w:rFonts w:eastAsia="宋体" w:cs="Arial"/>
          <w:b w:val="0"/>
          <w:sz w:val="24"/>
          <w:szCs w:val="24"/>
        </w:rPr>
      </w:pPr>
      <w:r>
        <w:rPr>
          <w:rFonts w:eastAsia="宋体" w:cs="Arial"/>
          <w:sz w:val="24"/>
          <w:szCs w:val="24"/>
        </w:rPr>
        <w:t xml:space="preserve">Electronic Meeting, </w:t>
      </w:r>
      <w:r>
        <w:rPr>
          <w:rFonts w:eastAsia="宋体" w:cs="Arial" w:hint="eastAsia"/>
          <w:sz w:val="24"/>
          <w:szCs w:val="24"/>
        </w:rPr>
        <w:t>October</w:t>
      </w:r>
      <w:r>
        <w:rPr>
          <w:rFonts w:eastAsia="宋体" w:cs="Arial"/>
          <w:sz w:val="24"/>
          <w:szCs w:val="24"/>
        </w:rPr>
        <w:t xml:space="preserve"> 10 – </w:t>
      </w:r>
      <w:r>
        <w:rPr>
          <w:rFonts w:eastAsia="宋体" w:cs="Arial" w:hint="eastAsia"/>
          <w:sz w:val="24"/>
          <w:szCs w:val="24"/>
        </w:rPr>
        <w:t>October</w:t>
      </w:r>
      <w:r>
        <w:rPr>
          <w:rFonts w:eastAsia="宋体" w:cs="Arial"/>
          <w:sz w:val="24"/>
          <w:szCs w:val="24"/>
        </w:rPr>
        <w:t xml:space="preserve"> 19</w:t>
      </w:r>
      <w:r w:rsidR="0085538E" w:rsidRPr="00090215">
        <w:rPr>
          <w:rFonts w:eastAsia="宋体" w:cs="Arial"/>
          <w:sz w:val="24"/>
          <w:szCs w:val="24"/>
        </w:rPr>
        <w:t>, 2022</w:t>
      </w:r>
    </w:p>
    <w:p w14:paraId="155BA110" w14:textId="77777777" w:rsidR="002F499E" w:rsidRDefault="002F499E" w:rsidP="00712CC1">
      <w:pPr>
        <w:tabs>
          <w:tab w:val="left" w:pos="1985"/>
        </w:tabs>
        <w:spacing w:after="120"/>
        <w:jc w:val="both"/>
        <w:rPr>
          <w:rFonts w:ascii="Arial" w:hAnsi="Arial" w:cs="Arial"/>
          <w:b/>
          <w:sz w:val="22"/>
          <w:szCs w:val="22"/>
        </w:rPr>
      </w:pPr>
    </w:p>
    <w:p w14:paraId="038E9536" w14:textId="22C5BDB6" w:rsidR="00712CC1" w:rsidRPr="00B05E0F" w:rsidRDefault="00712CC1" w:rsidP="00B05E0F">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1" w:name="Source"/>
      <w:bookmarkEnd w:id="1"/>
      <w:r>
        <w:rPr>
          <w:rFonts w:ascii="Arial" w:hAnsi="Arial" w:cs="Arial"/>
          <w:b/>
          <w:sz w:val="22"/>
          <w:szCs w:val="22"/>
        </w:rPr>
        <w:tab/>
      </w:r>
      <w:r w:rsidR="009B1542">
        <w:rPr>
          <w:rFonts w:ascii="Arial" w:hAnsi="Arial" w:cs="Arial"/>
          <w:b/>
          <w:sz w:val="22"/>
          <w:szCs w:val="22"/>
        </w:rPr>
        <w:t>6</w:t>
      </w:r>
      <w:r w:rsidR="00B05E0F" w:rsidRPr="00B05E0F">
        <w:rPr>
          <w:rFonts w:ascii="Arial" w:hAnsi="Arial" w:cs="Arial"/>
          <w:b/>
          <w:sz w:val="22"/>
          <w:szCs w:val="22"/>
        </w:rPr>
        <w:t>.9.2.3</w:t>
      </w:r>
    </w:p>
    <w:p w14:paraId="0FFEF949" w14:textId="322D2C92"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sidR="00D270D6">
        <w:rPr>
          <w:rFonts w:ascii="Arial" w:hAnsi="Arial" w:cs="Arial"/>
          <w:b/>
          <w:sz w:val="22"/>
          <w:szCs w:val="22"/>
        </w:rPr>
        <w:t>China Telecom</w:t>
      </w:r>
    </w:p>
    <w:p w14:paraId="43AE0FA1" w14:textId="4C83C81B" w:rsidR="00712CC1" w:rsidRDefault="00712CC1" w:rsidP="00494761">
      <w:pPr>
        <w:tabs>
          <w:tab w:val="left" w:pos="1985"/>
        </w:tabs>
        <w:spacing w:after="120"/>
        <w:jc w:val="both"/>
        <w:rPr>
          <w:rFonts w:ascii="Arial" w:eastAsiaTheme="minorEastAsia"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B05E0F" w:rsidRPr="00B05E0F">
        <w:rPr>
          <w:rFonts w:ascii="Arial" w:hAnsi="Arial" w:cs="Arial"/>
          <w:b/>
          <w:sz w:val="22"/>
          <w:szCs w:val="22"/>
        </w:rPr>
        <w:t>Discussion on SCell activation without SSB in inter-band scenario</w:t>
      </w:r>
    </w:p>
    <w:p w14:paraId="079A707A" w14:textId="58B44DE0"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p>
    <w:p w14:paraId="39F682F8" w14:textId="67347284" w:rsidR="00C36AD0" w:rsidRPr="006D523D" w:rsidRDefault="008456BF" w:rsidP="00781743">
      <w:pPr>
        <w:spacing w:after="120"/>
        <w:jc w:val="both"/>
        <w:rPr>
          <w:rFonts w:eastAsiaTheme="minorEastAsia"/>
          <w:sz w:val="22"/>
          <w:szCs w:val="22"/>
        </w:rPr>
      </w:pPr>
      <w:r w:rsidRPr="006D523D">
        <w:rPr>
          <w:rFonts w:eastAsiaTheme="minorEastAsia" w:hint="eastAsia"/>
          <w:sz w:val="22"/>
          <w:szCs w:val="22"/>
        </w:rPr>
        <w:t>T</w:t>
      </w:r>
      <w:r w:rsidRPr="006D523D">
        <w:rPr>
          <w:rFonts w:eastAsiaTheme="minorEastAsia"/>
          <w:sz w:val="22"/>
          <w:szCs w:val="22"/>
        </w:rPr>
        <w:t xml:space="preserve">he WID of even further RRM enhancement for NR and MR-DC on Rel-18 was </w:t>
      </w:r>
      <w:r w:rsidR="00772901" w:rsidRPr="006D523D">
        <w:rPr>
          <w:rFonts w:eastAsiaTheme="minorEastAsia" w:hint="eastAsia"/>
          <w:sz w:val="22"/>
          <w:szCs w:val="22"/>
        </w:rPr>
        <w:t xml:space="preserve">approved </w:t>
      </w:r>
      <w:r w:rsidRPr="006D523D">
        <w:rPr>
          <w:rFonts w:eastAsiaTheme="minorEastAsia"/>
          <w:sz w:val="22"/>
          <w:szCs w:val="22"/>
        </w:rPr>
        <w:t xml:space="preserve">in </w:t>
      </w:r>
      <w:r w:rsidR="009E2431" w:rsidRPr="009E2431">
        <w:rPr>
          <w:rFonts w:eastAsiaTheme="minorEastAsia"/>
          <w:sz w:val="22"/>
          <w:szCs w:val="22"/>
        </w:rPr>
        <w:t xml:space="preserve">RP-220977 </w:t>
      </w:r>
      <w:r w:rsidRPr="006D523D">
        <w:rPr>
          <w:rFonts w:eastAsiaTheme="minorEastAsia"/>
          <w:sz w:val="22"/>
          <w:szCs w:val="22"/>
        </w:rPr>
        <w:t xml:space="preserve">[1] and revised in </w:t>
      </w:r>
      <w:r w:rsidR="00B17D5A" w:rsidRPr="00B17D5A">
        <w:rPr>
          <w:rFonts w:eastAsiaTheme="minorEastAsia"/>
          <w:sz w:val="22"/>
          <w:szCs w:val="22"/>
        </w:rPr>
        <w:t xml:space="preserve">RP-221696 </w:t>
      </w:r>
      <w:r w:rsidRPr="006D523D">
        <w:rPr>
          <w:rFonts w:eastAsiaTheme="minorEastAsia"/>
          <w:sz w:val="22"/>
          <w:szCs w:val="22"/>
        </w:rPr>
        <w:t>[2]</w:t>
      </w:r>
      <w:r w:rsidR="005973AA" w:rsidRPr="006D523D">
        <w:rPr>
          <w:rFonts w:eastAsiaTheme="minorEastAsia"/>
          <w:sz w:val="22"/>
          <w:szCs w:val="22"/>
        </w:rPr>
        <w:t>.</w:t>
      </w:r>
      <w:r w:rsidR="00271540" w:rsidRPr="006D523D">
        <w:rPr>
          <w:rFonts w:eastAsiaTheme="minorEastAsia"/>
          <w:sz w:val="22"/>
          <w:szCs w:val="22"/>
        </w:rPr>
        <w:t xml:space="preserve"> One of the objectives is to study the enhancement of</w:t>
      </w:r>
      <w:r w:rsidR="00F0036B" w:rsidRPr="006D523D">
        <w:rPr>
          <w:rFonts w:eastAsiaTheme="minorEastAsia"/>
          <w:sz w:val="22"/>
          <w:szCs w:val="22"/>
        </w:rPr>
        <w:t xml:space="preserve"> FR2 SCell activation delay.</w:t>
      </w:r>
      <w:r w:rsidR="00927179" w:rsidRPr="006D523D">
        <w:rPr>
          <w:rFonts w:eastAsiaTheme="minorEastAsia"/>
          <w:sz w:val="22"/>
          <w:szCs w:val="22"/>
        </w:rPr>
        <w:t xml:space="preserve"> In RAN4 #104-e meeting, </w:t>
      </w:r>
      <w:r w:rsidR="00C36AD0" w:rsidRPr="006D523D">
        <w:rPr>
          <w:rFonts w:eastAsiaTheme="minorEastAsia"/>
          <w:sz w:val="22"/>
          <w:szCs w:val="22"/>
        </w:rPr>
        <w:t xml:space="preserve">the FR2 SCell activation delay reduction </w:t>
      </w:r>
      <w:r w:rsidR="006C6950" w:rsidRPr="006D523D">
        <w:rPr>
          <w:rFonts w:eastAsiaTheme="minorEastAsia"/>
          <w:sz w:val="22"/>
          <w:szCs w:val="22"/>
        </w:rPr>
        <w:t>solution</w:t>
      </w:r>
      <w:r w:rsidR="00C36AD0" w:rsidRPr="006D523D">
        <w:rPr>
          <w:rFonts w:eastAsiaTheme="minorEastAsia"/>
          <w:sz w:val="22"/>
          <w:szCs w:val="22"/>
        </w:rPr>
        <w:t xml:space="preserve">s were discussed for the first time </w:t>
      </w:r>
      <w:r w:rsidR="006D523D" w:rsidRPr="006D523D">
        <w:rPr>
          <w:rFonts w:eastAsiaTheme="minorEastAsia"/>
          <w:sz w:val="22"/>
          <w:szCs w:val="22"/>
        </w:rPr>
        <w:t xml:space="preserve">with the </w:t>
      </w:r>
      <w:r w:rsidR="00C36AD0" w:rsidRPr="006D523D">
        <w:rPr>
          <w:rFonts w:eastAsiaTheme="minorEastAsia"/>
          <w:sz w:val="22"/>
          <w:szCs w:val="22"/>
        </w:rPr>
        <w:t>WF [3]</w:t>
      </w:r>
      <w:r w:rsidR="002F70DE" w:rsidRPr="006D523D">
        <w:rPr>
          <w:rFonts w:eastAsiaTheme="minorEastAsia"/>
          <w:sz w:val="22"/>
          <w:szCs w:val="22"/>
        </w:rPr>
        <w:t xml:space="preserve"> </w:t>
      </w:r>
      <w:r w:rsidR="006D523D" w:rsidRPr="006D523D">
        <w:rPr>
          <w:rFonts w:eastAsiaTheme="minorEastAsia"/>
          <w:sz w:val="22"/>
          <w:szCs w:val="22"/>
        </w:rPr>
        <w:t xml:space="preserve">approved, and </w:t>
      </w:r>
      <w:r w:rsidR="00C36AD0" w:rsidRPr="006D523D">
        <w:rPr>
          <w:rFonts w:eastAsiaTheme="minorEastAsia"/>
          <w:sz w:val="22"/>
          <w:szCs w:val="22"/>
        </w:rPr>
        <w:t xml:space="preserve">the </w:t>
      </w:r>
      <w:r w:rsidR="006C6950" w:rsidRPr="006D523D">
        <w:rPr>
          <w:rFonts w:eastAsiaTheme="minorEastAsia"/>
          <w:sz w:val="22"/>
          <w:szCs w:val="22"/>
        </w:rPr>
        <w:t>solutions will be further disc</w:t>
      </w:r>
      <w:r w:rsidR="00C36AD0" w:rsidRPr="006D523D">
        <w:rPr>
          <w:rFonts w:eastAsiaTheme="minorEastAsia"/>
          <w:sz w:val="22"/>
          <w:szCs w:val="22"/>
        </w:rPr>
        <w:t xml:space="preserve">ussed </w:t>
      </w:r>
      <w:r w:rsidR="006C6950" w:rsidRPr="006D523D">
        <w:rPr>
          <w:rFonts w:eastAsiaTheme="minorEastAsia"/>
          <w:sz w:val="22"/>
          <w:szCs w:val="22"/>
        </w:rPr>
        <w:t>in detail.</w:t>
      </w:r>
    </w:p>
    <w:p w14:paraId="3D8CE6D7" w14:textId="46AACC4F" w:rsidR="00781743" w:rsidRPr="00CF511C" w:rsidRDefault="00CF511C" w:rsidP="00781743">
      <w:pPr>
        <w:spacing w:after="120"/>
        <w:jc w:val="both"/>
        <w:rPr>
          <w:rFonts w:eastAsiaTheme="minorEastAsia"/>
          <w:sz w:val="22"/>
          <w:szCs w:val="22"/>
        </w:rPr>
      </w:pPr>
      <w:r>
        <w:rPr>
          <w:rFonts w:eastAsiaTheme="minorEastAsia" w:hint="eastAsia"/>
          <w:sz w:val="22"/>
          <w:szCs w:val="22"/>
        </w:rPr>
        <w:t>I</w:t>
      </w:r>
      <w:r>
        <w:rPr>
          <w:rFonts w:eastAsiaTheme="minorEastAsia"/>
          <w:sz w:val="22"/>
          <w:szCs w:val="22"/>
        </w:rPr>
        <w:t xml:space="preserve">n this paper, we discuss </w:t>
      </w:r>
      <w:r w:rsidR="006200D8">
        <w:rPr>
          <w:rFonts w:eastAsiaTheme="minorEastAsia" w:hint="eastAsia"/>
          <w:sz w:val="22"/>
          <w:szCs w:val="22"/>
        </w:rPr>
        <w:t>o</w:t>
      </w:r>
      <w:r w:rsidR="006200D8" w:rsidRPr="006200D8">
        <w:rPr>
          <w:rFonts w:eastAsiaTheme="minorEastAsia"/>
          <w:sz w:val="22"/>
          <w:szCs w:val="22"/>
        </w:rPr>
        <w:t>ther potential enhancement for FR2 SCell activation</w:t>
      </w:r>
      <w:r>
        <w:rPr>
          <w:rFonts w:eastAsiaTheme="minorEastAsia"/>
          <w:sz w:val="22"/>
          <w:szCs w:val="22"/>
        </w:rPr>
        <w:t xml:space="preserve"> and </w:t>
      </w:r>
      <w:r w:rsidR="00FC77B7" w:rsidRPr="001B1EEE">
        <w:rPr>
          <w:rFonts w:eastAsiaTheme="minorEastAsia"/>
          <w:sz w:val="22"/>
          <w:szCs w:val="22"/>
        </w:rPr>
        <w:t>present our</w:t>
      </w:r>
      <w:r w:rsidR="00FC77B7" w:rsidRPr="00FC77B7">
        <w:rPr>
          <w:rFonts w:eastAsiaTheme="minorEastAsia"/>
          <w:sz w:val="22"/>
          <w:szCs w:val="22"/>
        </w:rPr>
        <w:t xml:space="preserve"> views about these issues</w:t>
      </w:r>
      <w:r w:rsidR="00264385">
        <w:rPr>
          <w:rFonts w:eastAsiaTheme="minorEastAsia"/>
          <w:sz w:val="22"/>
          <w:szCs w:val="22"/>
        </w:rPr>
        <w:t>.</w:t>
      </w:r>
    </w:p>
    <w:p w14:paraId="4D029AA9" w14:textId="073674DC" w:rsidR="00A74337" w:rsidRPr="006E7539" w:rsidRDefault="00F63A1B" w:rsidP="00A74337">
      <w:pPr>
        <w:pStyle w:val="10"/>
        <w:numPr>
          <w:ilvl w:val="0"/>
          <w:numId w:val="10"/>
        </w:numPr>
        <w:pBdr>
          <w:top w:val="single" w:sz="12" w:space="2" w:color="auto"/>
        </w:pBdr>
        <w:jc w:val="both"/>
        <w:rPr>
          <w:sz w:val="32"/>
        </w:rPr>
      </w:pPr>
      <w:r>
        <w:rPr>
          <w:sz w:val="32"/>
        </w:rPr>
        <w:t>Discussion</w:t>
      </w:r>
    </w:p>
    <w:p w14:paraId="50884527" w14:textId="33BA98DD" w:rsidR="00A62899" w:rsidRDefault="001120BB" w:rsidP="00380846">
      <w:pPr>
        <w:spacing w:after="120"/>
        <w:jc w:val="both"/>
        <w:rPr>
          <w:rFonts w:eastAsiaTheme="minorEastAsia"/>
          <w:sz w:val="22"/>
          <w:szCs w:val="22"/>
        </w:rPr>
      </w:pPr>
      <w:r>
        <w:rPr>
          <w:rFonts w:eastAsiaTheme="minorEastAsia" w:hint="eastAsia"/>
          <w:sz w:val="22"/>
          <w:szCs w:val="22"/>
        </w:rPr>
        <w:t>According</w:t>
      </w:r>
      <w:r>
        <w:rPr>
          <w:rFonts w:eastAsiaTheme="minorEastAsia"/>
          <w:sz w:val="22"/>
          <w:szCs w:val="22"/>
        </w:rPr>
        <w:t xml:space="preserve"> </w:t>
      </w:r>
      <w:r>
        <w:rPr>
          <w:rFonts w:eastAsiaTheme="minorEastAsia" w:hint="eastAsia"/>
          <w:sz w:val="22"/>
          <w:szCs w:val="22"/>
        </w:rPr>
        <w:t>t</w:t>
      </w:r>
      <w:r>
        <w:rPr>
          <w:rFonts w:eastAsiaTheme="minorEastAsia"/>
          <w:sz w:val="22"/>
          <w:szCs w:val="22"/>
        </w:rPr>
        <w:t>o the requirement in TS 38.133 section 8.3.2, the unknown FR2 SCell activation delay is very long as illustrated in the following Figure 1.</w:t>
      </w:r>
      <w:r w:rsidR="00477E58">
        <w:rPr>
          <w:rFonts w:eastAsiaTheme="minorEastAsia"/>
          <w:sz w:val="22"/>
          <w:szCs w:val="22"/>
        </w:rPr>
        <w:t xml:space="preserve"> </w:t>
      </w:r>
      <w:r w:rsidR="00B3397B">
        <w:rPr>
          <w:rFonts w:eastAsiaTheme="minorEastAsia"/>
          <w:sz w:val="22"/>
          <w:szCs w:val="22"/>
        </w:rPr>
        <w:t xml:space="preserve">The process of AGC tuning, cell search, L1-RSRP measurement and report, fine timing tracking are required </w:t>
      </w:r>
      <w:r w:rsidR="00E30AFF">
        <w:rPr>
          <w:rFonts w:eastAsiaTheme="minorEastAsia"/>
          <w:sz w:val="22"/>
          <w:szCs w:val="22"/>
        </w:rPr>
        <w:t>f</w:t>
      </w:r>
      <w:r w:rsidR="006E6689">
        <w:rPr>
          <w:rFonts w:eastAsiaTheme="minorEastAsia"/>
          <w:sz w:val="22"/>
          <w:szCs w:val="22"/>
        </w:rPr>
        <w:t>or unknown FR2 SCell a</w:t>
      </w:r>
      <w:r w:rsidR="007F59FB">
        <w:rPr>
          <w:rFonts w:eastAsiaTheme="minorEastAsia"/>
          <w:sz w:val="22"/>
          <w:szCs w:val="22"/>
        </w:rPr>
        <w:t>ctivation.</w:t>
      </w:r>
    </w:p>
    <w:p w14:paraId="1B9765BD" w14:textId="77777777" w:rsidR="005C3F44" w:rsidRPr="009B2796" w:rsidRDefault="005C3F44" w:rsidP="005C3F44">
      <w:pPr>
        <w:spacing w:after="120"/>
        <w:jc w:val="center"/>
        <w:rPr>
          <w:rFonts w:eastAsiaTheme="minorEastAsia"/>
          <w:sz w:val="22"/>
          <w:szCs w:val="22"/>
        </w:rPr>
      </w:pPr>
      <w:r>
        <w:object w:dxaOrig="15240" w:dyaOrig="3638" w14:anchorId="5D7990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15pt" o:ole="">
            <v:imagedata r:id="rId8" o:title=""/>
          </v:shape>
          <o:OLEObject Type="Embed" ProgID="Visio.Drawing.11" ShapeID="_x0000_i1025" DrawAspect="Content" ObjectID="_1726071400" r:id="rId9"/>
        </w:object>
      </w:r>
    </w:p>
    <w:p w14:paraId="1A26CD8B" w14:textId="77777777" w:rsidR="005C3F44" w:rsidRPr="00EF545D" w:rsidRDefault="005C3F44" w:rsidP="005C3F44">
      <w:pPr>
        <w:pStyle w:val="ae"/>
        <w:spacing w:after="120"/>
        <w:jc w:val="center"/>
        <w:rPr>
          <w:sz w:val="22"/>
          <w:szCs w:val="22"/>
        </w:rPr>
      </w:pPr>
      <w:r w:rsidRPr="00EF545D">
        <w:rPr>
          <w:sz w:val="22"/>
          <w:szCs w:val="22"/>
        </w:rPr>
        <w:t xml:space="preserve">Figure </w:t>
      </w:r>
      <w:r>
        <w:rPr>
          <w:rFonts w:eastAsiaTheme="minorEastAsia" w:hint="eastAsia"/>
          <w:sz w:val="22"/>
          <w:szCs w:val="22"/>
          <w:lang w:eastAsia="zh-CN"/>
        </w:rPr>
        <w:t>1</w:t>
      </w:r>
      <w:r w:rsidRPr="00EF545D">
        <w:rPr>
          <w:sz w:val="22"/>
          <w:szCs w:val="22"/>
        </w:rPr>
        <w:t>. Unknown FR2 SCell activation delay</w:t>
      </w:r>
    </w:p>
    <w:p w14:paraId="06F1D05E" w14:textId="77777777" w:rsidR="009D228F" w:rsidRDefault="009D228F" w:rsidP="009D228F">
      <w:pPr>
        <w:spacing w:after="120"/>
        <w:rPr>
          <w:rFonts w:eastAsiaTheme="minorEastAsia"/>
          <w:sz w:val="22"/>
          <w:szCs w:val="22"/>
        </w:rPr>
      </w:pPr>
      <w:r>
        <w:rPr>
          <w:rFonts w:eastAsiaTheme="minorEastAsia" w:hint="eastAsia"/>
          <w:sz w:val="22"/>
          <w:szCs w:val="22"/>
        </w:rPr>
        <w:t>I</w:t>
      </w:r>
      <w:r>
        <w:rPr>
          <w:rFonts w:eastAsiaTheme="minorEastAsia"/>
          <w:sz w:val="22"/>
          <w:szCs w:val="22"/>
        </w:rPr>
        <w:t xml:space="preserve">n order to reduce the unknown FR2 SCell activation delay, the following </w:t>
      </w:r>
      <w:r>
        <w:rPr>
          <w:rFonts w:eastAsiaTheme="minorEastAsia" w:hint="eastAsia"/>
          <w:sz w:val="22"/>
          <w:szCs w:val="22"/>
        </w:rPr>
        <w:t>option</w:t>
      </w:r>
      <w:r>
        <w:rPr>
          <w:rFonts w:eastAsiaTheme="minorEastAsia"/>
          <w:sz w:val="22"/>
          <w:szCs w:val="22"/>
        </w:rPr>
        <w:t>s are presented in this paper.</w:t>
      </w:r>
    </w:p>
    <w:p w14:paraId="207BF16D" w14:textId="4F0B336B" w:rsidR="001120BB" w:rsidRPr="009D228F" w:rsidRDefault="001120BB" w:rsidP="00380846">
      <w:pPr>
        <w:spacing w:after="120"/>
        <w:jc w:val="both"/>
        <w:rPr>
          <w:rFonts w:eastAsiaTheme="minorEastAsia"/>
          <w:sz w:val="22"/>
          <w:szCs w:val="22"/>
        </w:rPr>
      </w:pPr>
    </w:p>
    <w:p w14:paraId="6FB3C6ED" w14:textId="087A83C8" w:rsidR="00DE4CB6" w:rsidRDefault="00DE4CB6" w:rsidP="00DE4CB6">
      <w:pPr>
        <w:spacing w:after="120"/>
        <w:rPr>
          <w:rFonts w:eastAsiaTheme="minorEastAsia"/>
          <w:b/>
          <w:sz w:val="22"/>
          <w:szCs w:val="22"/>
          <w:u w:val="single"/>
        </w:rPr>
      </w:pPr>
      <w:r>
        <w:rPr>
          <w:rFonts w:eastAsiaTheme="minorEastAsia" w:hint="eastAsia"/>
          <w:b/>
          <w:sz w:val="22"/>
          <w:szCs w:val="22"/>
          <w:u w:val="single"/>
        </w:rPr>
        <w:t>Exten</w:t>
      </w:r>
      <w:r>
        <w:rPr>
          <w:rFonts w:eastAsiaTheme="minorEastAsia"/>
          <w:b/>
          <w:sz w:val="22"/>
          <w:szCs w:val="22"/>
          <w:u w:val="single"/>
        </w:rPr>
        <w:t>si</w:t>
      </w:r>
      <w:r>
        <w:rPr>
          <w:rFonts w:eastAsiaTheme="minorEastAsia" w:hint="eastAsia"/>
          <w:b/>
          <w:sz w:val="22"/>
          <w:szCs w:val="22"/>
          <w:u w:val="single"/>
        </w:rPr>
        <w:t>on</w:t>
      </w:r>
      <w:r>
        <w:rPr>
          <w:rFonts w:eastAsiaTheme="minorEastAsia"/>
          <w:b/>
          <w:sz w:val="22"/>
          <w:szCs w:val="22"/>
          <w:u w:val="single"/>
        </w:rPr>
        <w:t xml:space="preserve"> of </w:t>
      </w:r>
      <w:r w:rsidRPr="00DE4CB6">
        <w:rPr>
          <w:rFonts w:eastAsiaTheme="minorEastAsia"/>
          <w:b/>
          <w:sz w:val="22"/>
          <w:szCs w:val="22"/>
          <w:u w:val="single"/>
        </w:rPr>
        <w:t>FR2 SCell activation</w:t>
      </w:r>
      <w:r>
        <w:rPr>
          <w:rFonts w:eastAsiaTheme="minorEastAsia"/>
          <w:b/>
          <w:sz w:val="22"/>
          <w:szCs w:val="22"/>
          <w:u w:val="single"/>
        </w:rPr>
        <w:t xml:space="preserve"> without SSB into inter-band</w:t>
      </w:r>
      <w:r w:rsidR="00AE2996">
        <w:rPr>
          <w:rFonts w:eastAsiaTheme="minorEastAsia" w:hint="eastAsia"/>
          <w:b/>
          <w:sz w:val="22"/>
          <w:szCs w:val="22"/>
          <w:u w:val="single"/>
        </w:rPr>
        <w:t xml:space="preserve"> scenario</w:t>
      </w:r>
    </w:p>
    <w:p w14:paraId="3DCB432F" w14:textId="5C8757D3" w:rsidR="0011117B" w:rsidRDefault="0011117B" w:rsidP="00080F8B">
      <w:pPr>
        <w:spacing w:after="120"/>
        <w:jc w:val="both"/>
        <w:rPr>
          <w:rFonts w:eastAsiaTheme="minorEastAsia"/>
          <w:sz w:val="22"/>
          <w:szCs w:val="22"/>
        </w:rPr>
      </w:pPr>
      <w:r>
        <w:rPr>
          <w:rFonts w:eastAsiaTheme="minorEastAsia"/>
          <w:sz w:val="22"/>
          <w:szCs w:val="22"/>
        </w:rPr>
        <w:t xml:space="preserve">The </w:t>
      </w:r>
      <w:r w:rsidR="00BC6DAD">
        <w:rPr>
          <w:rFonts w:eastAsiaTheme="minorEastAsia"/>
          <w:sz w:val="22"/>
          <w:szCs w:val="22"/>
        </w:rPr>
        <w:t xml:space="preserve">requirement of </w:t>
      </w:r>
      <w:r w:rsidR="00C0609B">
        <w:rPr>
          <w:rFonts w:eastAsiaTheme="minorEastAsia"/>
          <w:sz w:val="22"/>
          <w:szCs w:val="22"/>
        </w:rPr>
        <w:t>FR2 SCell activation without SSB</w:t>
      </w:r>
      <w:r w:rsidR="00BC6DAD">
        <w:rPr>
          <w:rFonts w:eastAsiaTheme="minorEastAsia"/>
          <w:sz w:val="22"/>
          <w:szCs w:val="22"/>
        </w:rPr>
        <w:t xml:space="preserve"> is defined in TS38</w:t>
      </w:r>
      <w:r w:rsidR="006778B3">
        <w:rPr>
          <w:rFonts w:eastAsiaTheme="minorEastAsia"/>
          <w:sz w:val="22"/>
          <w:szCs w:val="22"/>
        </w:rPr>
        <w:t>.133,</w:t>
      </w:r>
      <w:r w:rsidR="00BC6DAD">
        <w:rPr>
          <w:rFonts w:eastAsiaTheme="minorEastAsia"/>
          <w:sz w:val="22"/>
          <w:szCs w:val="22"/>
        </w:rPr>
        <w:t xml:space="preserve"> as seen in Table 1.</w:t>
      </w:r>
    </w:p>
    <w:p w14:paraId="2A3D31B2" w14:textId="23182D44" w:rsidR="007D2E94" w:rsidRPr="00BF5C8D" w:rsidRDefault="007D2E94" w:rsidP="007D2E94">
      <w:pPr>
        <w:pStyle w:val="ae"/>
        <w:jc w:val="center"/>
        <w:rPr>
          <w:rFonts w:eastAsiaTheme="minorEastAsia"/>
          <w:sz w:val="22"/>
          <w:szCs w:val="22"/>
          <w:lang w:eastAsia="zh-CN"/>
        </w:rPr>
      </w:pPr>
      <w:r w:rsidRPr="00EF545D">
        <w:rPr>
          <w:sz w:val="22"/>
          <w:szCs w:val="22"/>
        </w:rPr>
        <w:t>Table</w:t>
      </w:r>
      <w:r>
        <w:rPr>
          <w:sz w:val="22"/>
          <w:szCs w:val="22"/>
        </w:rPr>
        <w:t xml:space="preserve"> 1</w:t>
      </w:r>
      <w:r w:rsidRPr="00EF545D">
        <w:rPr>
          <w:sz w:val="22"/>
          <w:szCs w:val="22"/>
        </w:rPr>
        <w:t xml:space="preserve">. Requirement of </w:t>
      </w:r>
      <w:r w:rsidR="007B1B14" w:rsidRPr="007B1B14">
        <w:rPr>
          <w:sz w:val="22"/>
          <w:szCs w:val="22"/>
        </w:rPr>
        <w:t>FR2 SCell activation without SSB</w:t>
      </w:r>
      <w:r>
        <w:rPr>
          <w:rFonts w:eastAsiaTheme="minorEastAsia" w:hint="eastAsia"/>
          <w:sz w:val="22"/>
          <w:szCs w:val="22"/>
          <w:lang w:eastAsia="zh-CN"/>
        </w:rPr>
        <w:t xml:space="preserve"> in TS 38.133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2542"/>
        <w:gridCol w:w="4111"/>
        <w:gridCol w:w="2966"/>
      </w:tblGrid>
      <w:tr w:rsidR="007D2E94" w:rsidRPr="0039688E" w14:paraId="5C397549" w14:textId="77777777" w:rsidTr="00882DD3">
        <w:trPr>
          <w:trHeight w:val="161"/>
          <w:jc w:val="center"/>
        </w:trPr>
        <w:tc>
          <w:tcPr>
            <w:tcW w:w="2542" w:type="dxa"/>
            <w:shd w:val="clear" w:color="auto" w:fill="auto"/>
            <w:tcMar>
              <w:top w:w="72" w:type="dxa"/>
              <w:left w:w="144" w:type="dxa"/>
              <w:bottom w:w="72" w:type="dxa"/>
              <w:right w:w="144" w:type="dxa"/>
            </w:tcMar>
            <w:vAlign w:val="center"/>
            <w:hideMark/>
          </w:tcPr>
          <w:p w14:paraId="08A847BE" w14:textId="77777777" w:rsidR="007D2E94" w:rsidRPr="0039688E" w:rsidRDefault="007D2E94" w:rsidP="00A4539F">
            <w:pPr>
              <w:rPr>
                <w:rFonts w:eastAsiaTheme="minorEastAsia"/>
                <w:sz w:val="22"/>
                <w:szCs w:val="22"/>
              </w:rPr>
            </w:pPr>
            <w:r w:rsidRPr="0039688E">
              <w:rPr>
                <w:rFonts w:eastAsiaTheme="minorEastAsia"/>
                <w:b/>
                <w:bCs/>
                <w:sz w:val="22"/>
                <w:szCs w:val="22"/>
              </w:rPr>
              <w:t>FR2 SCell activation</w:t>
            </w:r>
          </w:p>
        </w:tc>
        <w:tc>
          <w:tcPr>
            <w:tcW w:w="4111" w:type="dxa"/>
            <w:shd w:val="clear" w:color="auto" w:fill="auto"/>
            <w:tcMar>
              <w:top w:w="72" w:type="dxa"/>
              <w:left w:w="144" w:type="dxa"/>
              <w:bottom w:w="72" w:type="dxa"/>
              <w:right w:w="144" w:type="dxa"/>
            </w:tcMar>
            <w:vAlign w:val="center"/>
            <w:hideMark/>
          </w:tcPr>
          <w:p w14:paraId="3AD501D7" w14:textId="77777777" w:rsidR="007D2E94" w:rsidRPr="0039688E" w:rsidRDefault="007D2E94" w:rsidP="00A4539F">
            <w:pPr>
              <w:rPr>
                <w:rFonts w:eastAsiaTheme="minorEastAsia"/>
                <w:sz w:val="22"/>
                <w:szCs w:val="22"/>
              </w:rPr>
            </w:pPr>
            <w:r w:rsidRPr="0039688E">
              <w:rPr>
                <w:rFonts w:eastAsiaTheme="minorEastAsia"/>
                <w:b/>
                <w:bCs/>
                <w:sz w:val="22"/>
                <w:szCs w:val="22"/>
              </w:rPr>
              <w:t>Scenario</w:t>
            </w:r>
          </w:p>
        </w:tc>
        <w:tc>
          <w:tcPr>
            <w:tcW w:w="2966" w:type="dxa"/>
            <w:shd w:val="clear" w:color="auto" w:fill="auto"/>
            <w:tcMar>
              <w:top w:w="72" w:type="dxa"/>
              <w:left w:w="144" w:type="dxa"/>
              <w:bottom w:w="72" w:type="dxa"/>
              <w:right w:w="144" w:type="dxa"/>
            </w:tcMar>
            <w:vAlign w:val="center"/>
            <w:hideMark/>
          </w:tcPr>
          <w:p w14:paraId="18B46954" w14:textId="77777777" w:rsidR="007D2E94" w:rsidRPr="0039688E" w:rsidRDefault="007D2E94" w:rsidP="00A4539F">
            <w:pPr>
              <w:rPr>
                <w:rFonts w:eastAsiaTheme="minorEastAsia"/>
                <w:sz w:val="22"/>
                <w:szCs w:val="22"/>
              </w:rPr>
            </w:pPr>
            <w:r w:rsidRPr="0039688E">
              <w:rPr>
                <w:rFonts w:eastAsiaTheme="minorEastAsia"/>
                <w:b/>
                <w:bCs/>
                <w:sz w:val="22"/>
                <w:szCs w:val="22"/>
              </w:rPr>
              <w:t>Delay</w:t>
            </w:r>
            <w:r w:rsidRPr="0039688E">
              <w:rPr>
                <w:rFonts w:eastAsiaTheme="minorEastAsia" w:hint="eastAsia"/>
                <w:b/>
                <w:bCs/>
                <w:sz w:val="22"/>
                <w:szCs w:val="22"/>
              </w:rPr>
              <w:t xml:space="preserve"> (</w:t>
            </w:r>
            <w:r w:rsidRPr="0039688E">
              <w:rPr>
                <w:rFonts w:eastAsiaTheme="minorEastAsia"/>
                <w:b/>
                <w:bCs/>
                <w:sz w:val="22"/>
                <w:szCs w:val="22"/>
                <w:lang w:val="en-GB"/>
              </w:rPr>
              <w:t>T</w:t>
            </w:r>
            <w:r w:rsidRPr="0039688E">
              <w:rPr>
                <w:rFonts w:eastAsiaTheme="minorEastAsia"/>
                <w:b/>
                <w:bCs/>
                <w:sz w:val="22"/>
                <w:szCs w:val="22"/>
                <w:vertAlign w:val="subscript"/>
                <w:lang w:val="en-GB"/>
              </w:rPr>
              <w:t>activation_time</w:t>
            </w:r>
            <w:r w:rsidRPr="0039688E">
              <w:rPr>
                <w:rFonts w:eastAsiaTheme="minorEastAsia" w:hint="eastAsia"/>
                <w:b/>
                <w:bCs/>
                <w:sz w:val="22"/>
                <w:szCs w:val="22"/>
                <w:vertAlign w:val="subscript"/>
                <w:lang w:val="en-GB"/>
              </w:rPr>
              <w:t>)</w:t>
            </w:r>
            <w:r w:rsidRPr="0039688E">
              <w:rPr>
                <w:rFonts w:eastAsiaTheme="minorEastAsia" w:hint="eastAsia"/>
                <w:b/>
                <w:bCs/>
                <w:sz w:val="22"/>
                <w:szCs w:val="22"/>
              </w:rPr>
              <w:t>)</w:t>
            </w:r>
          </w:p>
        </w:tc>
      </w:tr>
      <w:tr w:rsidR="007D2E94" w:rsidRPr="0039688E" w14:paraId="6266C90F" w14:textId="77777777" w:rsidTr="00882DD3">
        <w:trPr>
          <w:trHeight w:val="346"/>
          <w:jc w:val="center"/>
        </w:trPr>
        <w:tc>
          <w:tcPr>
            <w:tcW w:w="2542" w:type="dxa"/>
            <w:vMerge w:val="restart"/>
            <w:shd w:val="clear" w:color="auto" w:fill="auto"/>
            <w:tcMar>
              <w:top w:w="72" w:type="dxa"/>
              <w:left w:w="144" w:type="dxa"/>
              <w:bottom w:w="72" w:type="dxa"/>
              <w:right w:w="144" w:type="dxa"/>
            </w:tcMar>
            <w:vAlign w:val="center"/>
            <w:hideMark/>
          </w:tcPr>
          <w:p w14:paraId="23554D15" w14:textId="77777777" w:rsidR="007D2E94" w:rsidRPr="0039688E" w:rsidRDefault="007D2E94" w:rsidP="00A4539F">
            <w:pPr>
              <w:rPr>
                <w:rFonts w:eastAsiaTheme="minorEastAsia"/>
                <w:sz w:val="22"/>
                <w:szCs w:val="22"/>
              </w:rPr>
            </w:pPr>
            <w:r w:rsidRPr="0039688E">
              <w:rPr>
                <w:rFonts w:eastAsiaTheme="minorEastAsia"/>
                <w:sz w:val="22"/>
                <w:szCs w:val="22"/>
              </w:rPr>
              <w:t xml:space="preserve">At least one active serving cell on </w:t>
            </w:r>
            <w:r w:rsidRPr="0039688E">
              <w:rPr>
                <w:rFonts w:eastAsiaTheme="minorEastAsia" w:hint="eastAsia"/>
                <w:sz w:val="22"/>
                <w:szCs w:val="22"/>
              </w:rPr>
              <w:t>the</w:t>
            </w:r>
            <w:r w:rsidRPr="0039688E">
              <w:rPr>
                <w:rFonts w:eastAsiaTheme="minorEastAsia"/>
                <w:sz w:val="22"/>
                <w:szCs w:val="22"/>
              </w:rPr>
              <w:t xml:space="preserve"> FR2 band</w:t>
            </w:r>
          </w:p>
        </w:tc>
        <w:tc>
          <w:tcPr>
            <w:tcW w:w="4111" w:type="dxa"/>
            <w:shd w:val="clear" w:color="auto" w:fill="auto"/>
            <w:tcMar>
              <w:top w:w="72" w:type="dxa"/>
              <w:left w:w="144" w:type="dxa"/>
              <w:bottom w:w="72" w:type="dxa"/>
              <w:right w:w="144" w:type="dxa"/>
            </w:tcMar>
            <w:vAlign w:val="center"/>
            <w:hideMark/>
          </w:tcPr>
          <w:p w14:paraId="1A7AF71F" w14:textId="77777777" w:rsidR="007D2E94" w:rsidRPr="0039688E" w:rsidRDefault="007D2E94" w:rsidP="00A4539F">
            <w:pPr>
              <w:rPr>
                <w:rFonts w:eastAsiaTheme="minorEastAsia"/>
                <w:sz w:val="22"/>
                <w:szCs w:val="22"/>
                <w:lang w:eastAsia="x-none"/>
              </w:rPr>
            </w:pPr>
            <w:r w:rsidRPr="0039688E">
              <w:rPr>
                <w:rFonts w:eastAsiaTheme="minorEastAsia"/>
                <w:sz w:val="22"/>
                <w:szCs w:val="22"/>
              </w:rPr>
              <w:t>UE is provided with SMTC</w:t>
            </w:r>
          </w:p>
        </w:tc>
        <w:tc>
          <w:tcPr>
            <w:tcW w:w="2966" w:type="dxa"/>
            <w:shd w:val="clear" w:color="auto" w:fill="auto"/>
            <w:tcMar>
              <w:top w:w="72" w:type="dxa"/>
              <w:left w:w="144" w:type="dxa"/>
              <w:bottom w:w="72" w:type="dxa"/>
              <w:right w:w="144" w:type="dxa"/>
            </w:tcMar>
            <w:vAlign w:val="center"/>
            <w:hideMark/>
          </w:tcPr>
          <w:p w14:paraId="7A672797" w14:textId="77777777" w:rsidR="007D2E94" w:rsidRPr="0039688E" w:rsidRDefault="007D2E94" w:rsidP="00A4539F">
            <w:pPr>
              <w:rPr>
                <w:rFonts w:eastAsiaTheme="minorEastAsia"/>
                <w:sz w:val="22"/>
                <w:szCs w:val="22"/>
                <w:lang w:eastAsia="x-none"/>
              </w:rPr>
            </w:pPr>
            <w:r w:rsidRPr="0039688E">
              <w:rPr>
                <w:rFonts w:eastAsiaTheme="minorEastAsia"/>
                <w:sz w:val="22"/>
                <w:szCs w:val="22"/>
                <w:lang w:val="en-GB"/>
              </w:rPr>
              <w:t>T</w:t>
            </w:r>
            <w:r w:rsidRPr="0039688E">
              <w:rPr>
                <w:rFonts w:eastAsiaTheme="minorEastAsia"/>
                <w:sz w:val="22"/>
                <w:szCs w:val="22"/>
                <w:vertAlign w:val="subscript"/>
                <w:lang w:val="en-GB"/>
              </w:rPr>
              <w:t>FirstSSB</w:t>
            </w:r>
            <w:r w:rsidRPr="0039688E">
              <w:rPr>
                <w:rFonts w:eastAsiaTheme="minorEastAsia"/>
                <w:sz w:val="22"/>
                <w:szCs w:val="22"/>
                <w:lang w:val="en-GB"/>
              </w:rPr>
              <w:t>+ 5ms</w:t>
            </w:r>
          </w:p>
        </w:tc>
      </w:tr>
      <w:tr w:rsidR="007D2E94" w:rsidRPr="0039688E" w14:paraId="3DE59963" w14:textId="77777777" w:rsidTr="00882DD3">
        <w:trPr>
          <w:trHeight w:val="393"/>
          <w:jc w:val="center"/>
        </w:trPr>
        <w:tc>
          <w:tcPr>
            <w:tcW w:w="2542" w:type="dxa"/>
            <w:vMerge/>
            <w:shd w:val="clear" w:color="auto" w:fill="auto"/>
            <w:vAlign w:val="center"/>
            <w:hideMark/>
          </w:tcPr>
          <w:p w14:paraId="1C3C325F" w14:textId="77777777" w:rsidR="007D2E94" w:rsidRPr="0039688E" w:rsidRDefault="007D2E94" w:rsidP="00A4539F">
            <w:pPr>
              <w:rPr>
                <w:rFonts w:eastAsiaTheme="minorEastAsia"/>
                <w:sz w:val="22"/>
                <w:szCs w:val="22"/>
              </w:rPr>
            </w:pPr>
          </w:p>
        </w:tc>
        <w:tc>
          <w:tcPr>
            <w:tcW w:w="4111" w:type="dxa"/>
            <w:shd w:val="clear" w:color="auto" w:fill="auto"/>
            <w:tcMar>
              <w:top w:w="72" w:type="dxa"/>
              <w:left w:w="144" w:type="dxa"/>
              <w:bottom w:w="72" w:type="dxa"/>
              <w:right w:w="144" w:type="dxa"/>
            </w:tcMar>
            <w:vAlign w:val="center"/>
            <w:hideMark/>
          </w:tcPr>
          <w:p w14:paraId="4C652BE5" w14:textId="77777777" w:rsidR="007D2E94" w:rsidRPr="0039688E" w:rsidRDefault="007D2E94" w:rsidP="00A4539F">
            <w:pPr>
              <w:rPr>
                <w:rFonts w:eastAsiaTheme="minorEastAsia"/>
                <w:sz w:val="22"/>
                <w:szCs w:val="22"/>
                <w:lang w:eastAsia="x-none"/>
              </w:rPr>
            </w:pPr>
            <w:r w:rsidRPr="0039688E">
              <w:rPr>
                <w:rFonts w:eastAsiaTheme="minorEastAsia"/>
                <w:sz w:val="22"/>
                <w:szCs w:val="22"/>
              </w:rPr>
              <w:t>UE is not provided with any SMTC</w:t>
            </w:r>
          </w:p>
        </w:tc>
        <w:tc>
          <w:tcPr>
            <w:tcW w:w="2966" w:type="dxa"/>
            <w:shd w:val="clear" w:color="auto" w:fill="auto"/>
            <w:tcMar>
              <w:top w:w="72" w:type="dxa"/>
              <w:left w:w="144" w:type="dxa"/>
              <w:bottom w:w="72" w:type="dxa"/>
              <w:right w:w="144" w:type="dxa"/>
            </w:tcMar>
            <w:vAlign w:val="center"/>
            <w:hideMark/>
          </w:tcPr>
          <w:p w14:paraId="6051D1AC" w14:textId="77777777" w:rsidR="007D2E94" w:rsidRPr="0039688E" w:rsidRDefault="007D2E94" w:rsidP="00A4539F">
            <w:pPr>
              <w:rPr>
                <w:rFonts w:eastAsiaTheme="minorEastAsia"/>
                <w:sz w:val="22"/>
                <w:szCs w:val="22"/>
                <w:lang w:eastAsia="x-none"/>
              </w:rPr>
            </w:pPr>
            <w:r w:rsidRPr="0039688E">
              <w:rPr>
                <w:rFonts w:eastAsiaTheme="minorEastAsia"/>
                <w:sz w:val="22"/>
                <w:szCs w:val="22"/>
                <w:lang w:val="en-GB"/>
              </w:rPr>
              <w:t>3 ms</w:t>
            </w:r>
          </w:p>
        </w:tc>
      </w:tr>
    </w:tbl>
    <w:p w14:paraId="65B9F6C8" w14:textId="211B4AC5" w:rsidR="007D2E94" w:rsidRDefault="007D2E94" w:rsidP="00080F8B">
      <w:pPr>
        <w:spacing w:after="120"/>
        <w:jc w:val="both"/>
        <w:rPr>
          <w:rFonts w:eastAsiaTheme="minorEastAsia"/>
          <w:sz w:val="22"/>
          <w:szCs w:val="22"/>
        </w:rPr>
      </w:pPr>
    </w:p>
    <w:p w14:paraId="1727A8AE" w14:textId="77777777" w:rsidR="00401260" w:rsidRDefault="00401260" w:rsidP="00401260">
      <w:pPr>
        <w:spacing w:after="120"/>
        <w:rPr>
          <w:rFonts w:eastAsiaTheme="minorEastAsia"/>
          <w:sz w:val="22"/>
          <w:szCs w:val="22"/>
        </w:rPr>
      </w:pPr>
      <w:r>
        <w:rPr>
          <w:rFonts w:eastAsiaTheme="minorEastAsia"/>
          <w:sz w:val="22"/>
          <w:szCs w:val="22"/>
        </w:rPr>
        <w:t xml:space="preserve">In Table 1, </w:t>
      </w:r>
      <w:r>
        <w:rPr>
          <w:rFonts w:eastAsiaTheme="minorEastAsia" w:hint="eastAsia"/>
          <w:sz w:val="22"/>
          <w:szCs w:val="22"/>
        </w:rPr>
        <w:t>there</w:t>
      </w:r>
      <w:r>
        <w:rPr>
          <w:rFonts w:eastAsiaTheme="minorEastAsia"/>
          <w:sz w:val="22"/>
          <w:szCs w:val="22"/>
        </w:rPr>
        <w:t xml:space="preserve"> is at least one active serving cell on the FR2 band of to-be-activated SCell, if UE supporting </w:t>
      </w:r>
      <w:r w:rsidRPr="006C0488">
        <w:rPr>
          <w:rFonts w:eastAsiaTheme="minorEastAsia"/>
          <w:i/>
          <w:sz w:val="22"/>
          <w:szCs w:val="22"/>
        </w:rPr>
        <w:t>scellWithoutSSB</w:t>
      </w:r>
      <w:r>
        <w:rPr>
          <w:rFonts w:eastAsiaTheme="minorEastAsia"/>
          <w:sz w:val="22"/>
          <w:szCs w:val="22"/>
        </w:rPr>
        <w:t xml:space="preserve"> is not provided with any SMTC for the target SCell, </w:t>
      </w:r>
      <w:r w:rsidRPr="008F2AD3">
        <w:rPr>
          <w:rFonts w:eastAsiaTheme="minorEastAsia"/>
          <w:sz w:val="22"/>
          <w:szCs w:val="22"/>
        </w:rPr>
        <w:t>T</w:t>
      </w:r>
      <w:r w:rsidRPr="008F2AD3">
        <w:rPr>
          <w:rFonts w:eastAsiaTheme="minorEastAsia"/>
          <w:sz w:val="22"/>
          <w:szCs w:val="22"/>
          <w:vertAlign w:val="subscript"/>
        </w:rPr>
        <w:t>activation_time</w:t>
      </w:r>
      <w:r>
        <w:rPr>
          <w:rFonts w:eastAsiaTheme="minorEastAsia"/>
          <w:sz w:val="22"/>
          <w:szCs w:val="22"/>
        </w:rPr>
        <w:t xml:space="preserve"> is 3 ms provided that the RSs of SCell being activated are QCL-TypeD with RSs of one active serving cell on that FR2 band. </w:t>
      </w:r>
      <w:r w:rsidRPr="008061EA">
        <w:rPr>
          <w:rFonts w:eastAsiaTheme="minorEastAsia"/>
          <w:sz w:val="22"/>
          <w:szCs w:val="22"/>
        </w:rPr>
        <w:t xml:space="preserve">It means that the legacy requirement </w:t>
      </w:r>
      <w:r>
        <w:rPr>
          <w:rFonts w:eastAsiaTheme="minorEastAsia" w:hint="eastAsia"/>
          <w:sz w:val="22"/>
          <w:szCs w:val="22"/>
        </w:rPr>
        <w:t>applies to</w:t>
      </w:r>
      <w:r w:rsidRPr="008061EA">
        <w:rPr>
          <w:rFonts w:eastAsiaTheme="minorEastAsia"/>
          <w:sz w:val="22"/>
          <w:szCs w:val="22"/>
        </w:rPr>
        <w:t xml:space="preserve"> the FR2 intra-band case without any SMTC</w:t>
      </w:r>
      <w:r>
        <w:rPr>
          <w:rFonts w:eastAsiaTheme="minorEastAsia"/>
          <w:sz w:val="22"/>
          <w:szCs w:val="22"/>
        </w:rPr>
        <w:t xml:space="preserve">. </w:t>
      </w:r>
    </w:p>
    <w:p w14:paraId="29BFD26F" w14:textId="2E9C508F" w:rsidR="00080F8B" w:rsidRPr="005D4135" w:rsidRDefault="00080F8B" w:rsidP="00080F8B">
      <w:pPr>
        <w:spacing w:after="120"/>
        <w:jc w:val="both"/>
        <w:rPr>
          <w:rFonts w:eastAsiaTheme="minorEastAsia" w:cs="v4.2.0"/>
          <w:i/>
          <w:sz w:val="22"/>
          <w:szCs w:val="22"/>
        </w:rPr>
      </w:pPr>
      <w:r w:rsidRPr="005D4135">
        <w:rPr>
          <w:rFonts w:eastAsiaTheme="minorEastAsia" w:cs="v4.2.0" w:hint="eastAsia"/>
          <w:i/>
          <w:sz w:val="22"/>
          <w:szCs w:val="22"/>
        </w:rPr>
        <w:lastRenderedPageBreak/>
        <w:t>S</w:t>
      </w:r>
      <w:r w:rsidRPr="005D4135">
        <w:rPr>
          <w:rFonts w:eastAsiaTheme="minorEastAsia" w:cs="v4.2.0"/>
          <w:i/>
          <w:sz w:val="22"/>
          <w:szCs w:val="22"/>
        </w:rPr>
        <w:t>tatus in the WF [3]</w:t>
      </w:r>
      <w:r w:rsidRPr="005D4135">
        <w:rPr>
          <w:rFonts w:eastAsiaTheme="minorEastAsia" w:cs="v4.2.0" w:hint="eastAsia"/>
          <w:i/>
          <w:sz w:val="22"/>
          <w:szCs w:val="22"/>
        </w:rPr>
        <w:t>:</w:t>
      </w:r>
    </w:p>
    <w:tbl>
      <w:tblPr>
        <w:tblStyle w:val="aff"/>
        <w:tblW w:w="0" w:type="auto"/>
        <w:jc w:val="center"/>
        <w:tblLook w:val="04A0" w:firstRow="1" w:lastRow="0" w:firstColumn="1" w:lastColumn="0" w:noHBand="0" w:noVBand="1"/>
      </w:tblPr>
      <w:tblGrid>
        <w:gridCol w:w="9629"/>
      </w:tblGrid>
      <w:tr w:rsidR="00080F8B" w:rsidRPr="00FB3DE0" w14:paraId="631E6CDE" w14:textId="77777777" w:rsidTr="00E707D2">
        <w:trPr>
          <w:jc w:val="center"/>
        </w:trPr>
        <w:tc>
          <w:tcPr>
            <w:tcW w:w="9629" w:type="dxa"/>
          </w:tcPr>
          <w:p w14:paraId="3EF8C51D" w14:textId="3F90C4F6" w:rsidR="00080F8B" w:rsidRPr="00FB3DE0" w:rsidRDefault="004B2647" w:rsidP="00E707D2">
            <w:pPr>
              <w:spacing w:after="60"/>
              <w:rPr>
                <w:rFonts w:eastAsia="宋体"/>
                <w:b/>
                <w:i/>
                <w:sz w:val="20"/>
                <w:szCs w:val="20"/>
                <w:u w:val="single"/>
                <w:lang w:val="en-GB" w:eastAsia="ko-KR"/>
              </w:rPr>
            </w:pPr>
            <w:r w:rsidRPr="00FB3DE0">
              <w:rPr>
                <w:rFonts w:eastAsia="宋体"/>
                <w:b/>
                <w:i/>
                <w:sz w:val="20"/>
                <w:szCs w:val="20"/>
                <w:u w:val="single"/>
                <w:lang w:val="en-GB" w:eastAsia="ko-KR"/>
              </w:rPr>
              <w:t>Issue 2-4-1: Other possible enhancement of FR2 unknown SCell activation</w:t>
            </w:r>
          </w:p>
          <w:p w14:paraId="68AECCBD" w14:textId="6435F035" w:rsidR="00080F8B" w:rsidRPr="00FB3DE0" w:rsidRDefault="004B2647" w:rsidP="00E707D2">
            <w:pPr>
              <w:spacing w:after="60"/>
              <w:rPr>
                <w:rFonts w:eastAsiaTheme="minorEastAsia"/>
                <w:i/>
                <w:sz w:val="20"/>
                <w:szCs w:val="20"/>
              </w:rPr>
            </w:pPr>
            <w:r w:rsidRPr="00FB3DE0">
              <w:rPr>
                <w:rFonts w:eastAsiaTheme="minorEastAsia" w:hint="eastAsia"/>
                <w:i/>
                <w:sz w:val="20"/>
                <w:szCs w:val="20"/>
              </w:rPr>
              <w:t>FFS</w:t>
            </w:r>
            <w:r w:rsidR="00080F8B" w:rsidRPr="00FB3DE0">
              <w:rPr>
                <w:rFonts w:eastAsiaTheme="minorEastAsia"/>
                <w:i/>
                <w:sz w:val="20"/>
                <w:szCs w:val="20"/>
              </w:rPr>
              <w:t>:</w:t>
            </w:r>
          </w:p>
          <w:p w14:paraId="14F15B62" w14:textId="710EF51A" w:rsidR="00080F8B" w:rsidRPr="00FB3DE0" w:rsidRDefault="004B2647" w:rsidP="004B2647">
            <w:pPr>
              <w:numPr>
                <w:ilvl w:val="0"/>
                <w:numId w:val="22"/>
              </w:numPr>
              <w:spacing w:after="60"/>
              <w:rPr>
                <w:rFonts w:eastAsia="宋体"/>
                <w:i/>
                <w:sz w:val="20"/>
                <w:szCs w:val="20"/>
                <w:lang w:val="en-GB"/>
              </w:rPr>
            </w:pPr>
            <w:r w:rsidRPr="00FB3DE0">
              <w:rPr>
                <w:rFonts w:eastAsia="宋体"/>
                <w:i/>
                <w:sz w:val="20"/>
                <w:szCs w:val="20"/>
                <w:lang w:val="en-GB"/>
              </w:rPr>
              <w:t>Proposal 4 (Huawei, Apple, CTC, ZTE):</w:t>
            </w:r>
          </w:p>
          <w:p w14:paraId="0A4B8796" w14:textId="4C473C68" w:rsidR="00080F8B" w:rsidRPr="00FB3DE0" w:rsidRDefault="004B2647" w:rsidP="004B2647">
            <w:pPr>
              <w:numPr>
                <w:ilvl w:val="1"/>
                <w:numId w:val="22"/>
              </w:numPr>
              <w:spacing w:after="60"/>
              <w:rPr>
                <w:rFonts w:eastAsia="宋体"/>
                <w:i/>
                <w:sz w:val="20"/>
                <w:szCs w:val="20"/>
                <w:lang w:val="en-GB"/>
              </w:rPr>
            </w:pPr>
            <w:r w:rsidRPr="00FB3DE0">
              <w:rPr>
                <w:i/>
                <w:sz w:val="20"/>
                <w:szCs w:val="20"/>
              </w:rPr>
              <w:t>Under certain condition when the timing/beam information of active serving cell on FR2 inter-band is able to be applied for to-be-activated SCell, the SCell activation delay can be further reduced (e.g., T</w:t>
            </w:r>
            <w:r w:rsidRPr="00FB3DE0">
              <w:rPr>
                <w:i/>
                <w:sz w:val="20"/>
                <w:szCs w:val="20"/>
                <w:vertAlign w:val="subscript"/>
              </w:rPr>
              <w:t>activation_time</w:t>
            </w:r>
            <w:r w:rsidRPr="00FB3DE0">
              <w:rPr>
                <w:i/>
                <w:sz w:val="20"/>
                <w:szCs w:val="20"/>
              </w:rPr>
              <w:t>=3ms)</w:t>
            </w:r>
          </w:p>
          <w:p w14:paraId="0E9D35D3" w14:textId="7B251CE5" w:rsidR="00080F8B" w:rsidRPr="00FB3DE0" w:rsidRDefault="004B2647" w:rsidP="004B2647">
            <w:pPr>
              <w:numPr>
                <w:ilvl w:val="0"/>
                <w:numId w:val="22"/>
              </w:numPr>
              <w:spacing w:after="60"/>
              <w:rPr>
                <w:rFonts w:eastAsia="宋体"/>
                <w:i/>
                <w:sz w:val="20"/>
                <w:szCs w:val="20"/>
                <w:lang w:val="en-GB"/>
              </w:rPr>
            </w:pPr>
            <w:r w:rsidRPr="00FB3DE0">
              <w:rPr>
                <w:rFonts w:eastAsia="宋体"/>
                <w:i/>
                <w:sz w:val="20"/>
                <w:szCs w:val="20"/>
                <w:lang w:val="en-GB"/>
              </w:rPr>
              <w:t>Proposal 5 (ZTE, CTC)</w:t>
            </w:r>
            <w:r w:rsidRPr="00FB3DE0">
              <w:rPr>
                <w:rFonts w:eastAsia="宋体" w:hint="eastAsia"/>
                <w:i/>
                <w:sz w:val="20"/>
                <w:szCs w:val="20"/>
                <w:lang w:val="en-GB"/>
              </w:rPr>
              <w:t>:</w:t>
            </w:r>
          </w:p>
          <w:p w14:paraId="5EEA71D9" w14:textId="1B6A999B" w:rsidR="00080F8B" w:rsidRPr="00FB3DE0" w:rsidRDefault="004B2647" w:rsidP="004B2647">
            <w:pPr>
              <w:numPr>
                <w:ilvl w:val="1"/>
                <w:numId w:val="22"/>
              </w:numPr>
              <w:spacing w:after="60"/>
              <w:rPr>
                <w:rFonts w:eastAsia="宋体"/>
                <w:sz w:val="20"/>
                <w:szCs w:val="20"/>
                <w:lang w:val="en-GB"/>
              </w:rPr>
            </w:pPr>
            <w:r w:rsidRPr="00FB3DE0">
              <w:rPr>
                <w:rFonts w:eastAsiaTheme="minorEastAsia"/>
                <w:i/>
                <w:sz w:val="20"/>
                <w:szCs w:val="20"/>
              </w:rPr>
              <w:t>To realize energy saving, similar as scellWithoutSSB defined for intra-band CA in Rel-16, the SCell without SSB or SSB-less can be considered for inter-band CA case. The corresponding SCell activation procedure needs some update for such SCell withou SSB or SSB-less</w:t>
            </w:r>
            <w:r w:rsidR="00080F8B" w:rsidRPr="00FB3DE0">
              <w:rPr>
                <w:rFonts w:eastAsiaTheme="minorEastAsia"/>
                <w:i/>
                <w:sz w:val="20"/>
                <w:szCs w:val="20"/>
              </w:rPr>
              <w:t>.</w:t>
            </w:r>
          </w:p>
        </w:tc>
      </w:tr>
    </w:tbl>
    <w:p w14:paraId="640B8A26" w14:textId="77777777" w:rsidR="00080F8B" w:rsidRPr="00080F8B" w:rsidRDefault="00080F8B" w:rsidP="003604E2">
      <w:pPr>
        <w:spacing w:after="120"/>
        <w:rPr>
          <w:rFonts w:eastAsiaTheme="minorEastAsia"/>
          <w:sz w:val="22"/>
          <w:szCs w:val="22"/>
        </w:rPr>
      </w:pPr>
    </w:p>
    <w:p w14:paraId="33A9A85F" w14:textId="6A7FCE15" w:rsidR="003604E2" w:rsidRDefault="00F62F4A" w:rsidP="003604E2">
      <w:pPr>
        <w:spacing w:after="120"/>
        <w:rPr>
          <w:rFonts w:eastAsiaTheme="minorEastAsia"/>
          <w:sz w:val="22"/>
          <w:szCs w:val="22"/>
        </w:rPr>
      </w:pPr>
      <w:r>
        <w:rPr>
          <w:rFonts w:eastAsiaTheme="minorEastAsia"/>
          <w:sz w:val="22"/>
          <w:szCs w:val="22"/>
        </w:rPr>
        <w:t xml:space="preserve">In the WF, it </w:t>
      </w:r>
      <w:r w:rsidR="00C16A1E">
        <w:rPr>
          <w:rFonts w:eastAsiaTheme="minorEastAsia"/>
          <w:sz w:val="22"/>
          <w:szCs w:val="22"/>
        </w:rPr>
        <w:t>was</w:t>
      </w:r>
      <w:r w:rsidR="002F5FAE" w:rsidRPr="002F5FAE">
        <w:t xml:space="preserve"> </w:t>
      </w:r>
      <w:r w:rsidR="002F5FAE">
        <w:rPr>
          <w:rFonts w:eastAsiaTheme="minorEastAsia"/>
          <w:sz w:val="22"/>
          <w:szCs w:val="22"/>
        </w:rPr>
        <w:t>p</w:t>
      </w:r>
      <w:r w:rsidR="00C41729">
        <w:rPr>
          <w:rFonts w:eastAsiaTheme="minorEastAsia"/>
          <w:sz w:val="22"/>
          <w:szCs w:val="22"/>
        </w:rPr>
        <w:t>ropos</w:t>
      </w:r>
      <w:r w:rsidR="002F5FAE" w:rsidRPr="002F5FAE">
        <w:rPr>
          <w:rFonts w:eastAsiaTheme="minorEastAsia"/>
          <w:sz w:val="22"/>
          <w:szCs w:val="22"/>
        </w:rPr>
        <w:t>ed</w:t>
      </w:r>
      <w:r w:rsidR="00C7053F">
        <w:rPr>
          <w:rFonts w:eastAsiaTheme="minorEastAsia"/>
          <w:sz w:val="22"/>
          <w:szCs w:val="22"/>
        </w:rPr>
        <w:t xml:space="preserve"> to consider the </w:t>
      </w:r>
      <w:r w:rsidR="006009B4">
        <w:rPr>
          <w:rFonts w:eastAsiaTheme="minorEastAsia"/>
          <w:sz w:val="22"/>
          <w:szCs w:val="22"/>
        </w:rPr>
        <w:t>candidate</w:t>
      </w:r>
      <w:r w:rsidR="006009B4">
        <w:rPr>
          <w:rFonts w:eastAsiaTheme="minorEastAsia" w:hint="eastAsia"/>
          <w:sz w:val="22"/>
          <w:szCs w:val="22"/>
        </w:rPr>
        <w:t xml:space="preserve"> option of </w:t>
      </w:r>
      <w:r w:rsidR="00C7053F">
        <w:rPr>
          <w:rFonts w:eastAsiaTheme="minorEastAsia"/>
          <w:sz w:val="22"/>
          <w:szCs w:val="22"/>
        </w:rPr>
        <w:t xml:space="preserve">SCell without SSB </w:t>
      </w:r>
      <w:r w:rsidR="003C2B9C">
        <w:rPr>
          <w:rFonts w:eastAsiaTheme="minorEastAsia"/>
          <w:sz w:val="22"/>
          <w:szCs w:val="22"/>
        </w:rPr>
        <w:t>in inter-band scenario</w:t>
      </w:r>
      <w:r w:rsidR="00817C9D">
        <w:rPr>
          <w:rFonts w:eastAsiaTheme="minorEastAsia"/>
          <w:sz w:val="22"/>
          <w:szCs w:val="22"/>
        </w:rPr>
        <w:t>.</w:t>
      </w:r>
      <w:r w:rsidR="00475365">
        <w:rPr>
          <w:rFonts w:eastAsiaTheme="minorEastAsia" w:hint="eastAsia"/>
          <w:sz w:val="22"/>
          <w:szCs w:val="22"/>
        </w:rPr>
        <w:t xml:space="preserve"> </w:t>
      </w:r>
      <w:r w:rsidR="00475365">
        <w:rPr>
          <w:rFonts w:eastAsiaTheme="minorEastAsia"/>
          <w:sz w:val="22"/>
          <w:szCs w:val="22"/>
        </w:rPr>
        <w:t>In our views, the</w:t>
      </w:r>
      <w:r w:rsidR="000B04CC" w:rsidRPr="000B04CC">
        <w:rPr>
          <w:rFonts w:eastAsiaTheme="minorEastAsia"/>
          <w:sz w:val="22"/>
          <w:szCs w:val="22"/>
        </w:rPr>
        <w:t xml:space="preserve"> definition is abl</w:t>
      </w:r>
      <w:r w:rsidR="00580303">
        <w:rPr>
          <w:rFonts w:eastAsiaTheme="minorEastAsia"/>
          <w:sz w:val="22"/>
          <w:szCs w:val="22"/>
        </w:rPr>
        <w:t>e to extend into inter-band</w:t>
      </w:r>
      <w:r w:rsidR="000B04CC" w:rsidRPr="000B04CC">
        <w:rPr>
          <w:rFonts w:eastAsiaTheme="minorEastAsia"/>
          <w:sz w:val="22"/>
          <w:szCs w:val="22"/>
        </w:rPr>
        <w:t xml:space="preserve"> provided that the RSs of SCell being activated are QCL-TypeD with RSs of any other active serving cell in another band. Meanwhile, </w:t>
      </w:r>
      <w:bookmarkStart w:id="3" w:name="OLE_LINK1"/>
      <w:r w:rsidR="00D351F7">
        <w:rPr>
          <w:rFonts w:eastAsiaTheme="minorEastAsia"/>
          <w:sz w:val="22"/>
          <w:szCs w:val="22"/>
        </w:rPr>
        <w:t xml:space="preserve">it </w:t>
      </w:r>
      <w:r w:rsidR="00D351F7" w:rsidRPr="00D351F7">
        <w:rPr>
          <w:rFonts w:eastAsiaTheme="minorEastAsia"/>
          <w:sz w:val="22"/>
          <w:szCs w:val="22"/>
        </w:rPr>
        <w:t xml:space="preserve">needs to be </w:t>
      </w:r>
      <w:r w:rsidR="00A36DCD">
        <w:rPr>
          <w:rFonts w:eastAsiaTheme="minorEastAsia"/>
          <w:sz w:val="22"/>
          <w:szCs w:val="22"/>
        </w:rPr>
        <w:t>fulfilled</w:t>
      </w:r>
      <w:r w:rsidR="000B04CC" w:rsidRPr="000B04CC">
        <w:rPr>
          <w:rFonts w:eastAsiaTheme="minorEastAsia"/>
          <w:sz w:val="22"/>
          <w:szCs w:val="22"/>
        </w:rPr>
        <w:t xml:space="preserve"> that the </w:t>
      </w:r>
      <w:r w:rsidR="000B04CC" w:rsidRPr="008061EA">
        <w:rPr>
          <w:rFonts w:eastAsiaTheme="minorEastAsia"/>
          <w:sz w:val="22"/>
          <w:szCs w:val="22"/>
        </w:rPr>
        <w:t>RTD</w:t>
      </w:r>
      <w:r w:rsidR="000B04CC" w:rsidRPr="000B04CC">
        <w:rPr>
          <w:rFonts w:eastAsiaTheme="minorEastAsia"/>
          <w:sz w:val="22"/>
          <w:szCs w:val="22"/>
        </w:rPr>
        <w:t xml:space="preserve"> between target SCell and other inter-band active serving cell is within a certain threshold, and the difference of reception power between these cells is </w:t>
      </w:r>
      <w:r w:rsidR="006009B4">
        <w:rPr>
          <w:rFonts w:eastAsiaTheme="minorEastAsia" w:hint="eastAsia"/>
          <w:sz w:val="22"/>
          <w:szCs w:val="22"/>
        </w:rPr>
        <w:t>within</w:t>
      </w:r>
      <w:r w:rsidR="000B04CC" w:rsidRPr="000B04CC">
        <w:rPr>
          <w:rFonts w:eastAsiaTheme="minorEastAsia"/>
          <w:sz w:val="22"/>
          <w:szCs w:val="22"/>
        </w:rPr>
        <w:t xml:space="preserve"> a certain threshold. These thresholds </w:t>
      </w:r>
      <w:r w:rsidR="00B610F6">
        <w:rPr>
          <w:rFonts w:eastAsiaTheme="minorEastAsia" w:hint="eastAsia"/>
          <w:sz w:val="22"/>
          <w:szCs w:val="22"/>
        </w:rPr>
        <w:t>can</w:t>
      </w:r>
      <w:r w:rsidR="00B610F6" w:rsidRPr="000B04CC">
        <w:rPr>
          <w:rFonts w:eastAsiaTheme="minorEastAsia"/>
          <w:sz w:val="22"/>
          <w:szCs w:val="22"/>
        </w:rPr>
        <w:t xml:space="preserve"> </w:t>
      </w:r>
      <w:r w:rsidR="000B04CC" w:rsidRPr="000B04CC">
        <w:rPr>
          <w:rFonts w:eastAsiaTheme="minorEastAsia"/>
          <w:sz w:val="22"/>
          <w:szCs w:val="22"/>
        </w:rPr>
        <w:t>be discussed further in details.</w:t>
      </w:r>
      <w:r w:rsidR="00B610F6">
        <w:rPr>
          <w:rFonts w:eastAsiaTheme="minorEastAsia" w:hint="eastAsia"/>
          <w:sz w:val="22"/>
          <w:szCs w:val="22"/>
        </w:rPr>
        <w:t xml:space="preserve"> In practical networks, network can decide whether to </w:t>
      </w:r>
      <w:r w:rsidR="00B610F6" w:rsidRPr="00C47113">
        <w:rPr>
          <w:rFonts w:eastAsiaTheme="minorEastAsia"/>
          <w:sz w:val="22"/>
          <w:szCs w:val="22"/>
        </w:rPr>
        <w:t>use</w:t>
      </w:r>
      <w:r w:rsidR="00B610F6">
        <w:rPr>
          <w:rFonts w:eastAsiaTheme="minorEastAsia" w:hint="eastAsia"/>
          <w:sz w:val="22"/>
          <w:szCs w:val="22"/>
        </w:rPr>
        <w:t xml:space="preserve"> the </w:t>
      </w:r>
      <w:r w:rsidR="00B610F6" w:rsidRPr="00165214">
        <w:rPr>
          <w:rFonts w:eastAsiaTheme="minorEastAsia"/>
          <w:sz w:val="22"/>
          <w:szCs w:val="22"/>
        </w:rPr>
        <w:t>SCell activation without SSB</w:t>
      </w:r>
      <w:r w:rsidR="00B610F6">
        <w:rPr>
          <w:rFonts w:eastAsiaTheme="minorEastAsia" w:hint="eastAsia"/>
          <w:sz w:val="22"/>
          <w:szCs w:val="22"/>
        </w:rPr>
        <w:t>, based on the real deployment scenario and the frequency gap between the different bands</w:t>
      </w:r>
      <w:r w:rsidR="002A73D3">
        <w:rPr>
          <w:rFonts w:eastAsiaTheme="minorEastAsia"/>
          <w:sz w:val="22"/>
          <w:szCs w:val="22"/>
        </w:rPr>
        <w:t>.</w:t>
      </w:r>
    </w:p>
    <w:bookmarkEnd w:id="3"/>
    <w:p w14:paraId="4C671FC8" w14:textId="5EE05760" w:rsidR="004C4FD0" w:rsidRDefault="006C5A7D" w:rsidP="006C5A7D">
      <w:pPr>
        <w:spacing w:after="120"/>
        <w:rPr>
          <w:rFonts w:eastAsiaTheme="minorEastAsia"/>
          <w:b/>
          <w:sz w:val="22"/>
          <w:szCs w:val="22"/>
          <w:lang w:val="en-GB"/>
        </w:rPr>
      </w:pPr>
      <w:r w:rsidRPr="0010101F">
        <w:rPr>
          <w:rFonts w:eastAsiaTheme="minorEastAsia" w:hint="eastAsia"/>
          <w:b/>
          <w:sz w:val="22"/>
          <w:szCs w:val="22"/>
          <w:lang w:val="en-GB"/>
        </w:rPr>
        <w:t>P</w:t>
      </w:r>
      <w:r w:rsidRPr="0010101F">
        <w:rPr>
          <w:rFonts w:eastAsiaTheme="minorEastAsia"/>
          <w:b/>
          <w:sz w:val="22"/>
          <w:szCs w:val="22"/>
          <w:lang w:val="en-GB"/>
        </w:rPr>
        <w:t xml:space="preserve">roposal </w:t>
      </w:r>
      <w:r w:rsidR="007E66A1">
        <w:rPr>
          <w:rFonts w:eastAsiaTheme="minorEastAsia"/>
          <w:b/>
          <w:sz w:val="22"/>
          <w:szCs w:val="22"/>
          <w:lang w:val="en-GB"/>
        </w:rPr>
        <w:t>1</w:t>
      </w:r>
      <w:r w:rsidRPr="0010101F">
        <w:rPr>
          <w:rFonts w:eastAsiaTheme="minorEastAsia"/>
          <w:b/>
          <w:sz w:val="22"/>
          <w:szCs w:val="22"/>
          <w:lang w:val="en-GB"/>
        </w:rPr>
        <w:t>:</w:t>
      </w:r>
      <w:r>
        <w:rPr>
          <w:rFonts w:eastAsiaTheme="minorEastAsia"/>
          <w:b/>
          <w:sz w:val="22"/>
          <w:szCs w:val="22"/>
          <w:lang w:val="en-GB"/>
        </w:rPr>
        <w:t xml:space="preserve"> </w:t>
      </w:r>
      <w:r w:rsidR="00742768">
        <w:rPr>
          <w:rFonts w:eastAsiaTheme="minorEastAsia"/>
          <w:b/>
          <w:sz w:val="22"/>
          <w:szCs w:val="22"/>
          <w:lang w:val="en-GB"/>
        </w:rPr>
        <w:t>The</w:t>
      </w:r>
      <w:r w:rsidR="008E7959" w:rsidRPr="008E7959">
        <w:t xml:space="preserve"> </w:t>
      </w:r>
      <w:r w:rsidR="008E7959" w:rsidRPr="008E7959">
        <w:rPr>
          <w:rFonts w:eastAsiaTheme="minorEastAsia"/>
          <w:b/>
          <w:sz w:val="22"/>
          <w:szCs w:val="22"/>
          <w:lang w:val="en-GB"/>
        </w:rPr>
        <w:t>FR2</w:t>
      </w:r>
      <w:r w:rsidR="00742768">
        <w:rPr>
          <w:rFonts w:eastAsiaTheme="minorEastAsia"/>
          <w:b/>
          <w:sz w:val="22"/>
          <w:szCs w:val="22"/>
          <w:lang w:val="en-GB"/>
        </w:rPr>
        <w:t xml:space="preserve"> </w:t>
      </w:r>
      <w:r w:rsidR="00742768" w:rsidRPr="00742768">
        <w:rPr>
          <w:rFonts w:eastAsiaTheme="minorEastAsia"/>
          <w:b/>
          <w:sz w:val="22"/>
          <w:szCs w:val="22"/>
          <w:lang w:val="en-GB"/>
        </w:rPr>
        <w:t>SCell being activated</w:t>
      </w:r>
      <w:r w:rsidR="00742768">
        <w:rPr>
          <w:rFonts w:eastAsiaTheme="minorEastAsia"/>
          <w:b/>
          <w:sz w:val="22"/>
          <w:szCs w:val="22"/>
          <w:lang w:val="en-GB"/>
        </w:rPr>
        <w:t xml:space="preserve"> without SSB is able to extend into inter-ba</w:t>
      </w:r>
      <w:r w:rsidR="00D5548B">
        <w:rPr>
          <w:rFonts w:eastAsiaTheme="minorEastAsia"/>
          <w:b/>
          <w:sz w:val="22"/>
          <w:szCs w:val="22"/>
          <w:lang w:val="en-GB"/>
        </w:rPr>
        <w:t>nd</w:t>
      </w:r>
      <w:r w:rsidR="006009B4">
        <w:rPr>
          <w:rFonts w:eastAsiaTheme="minorEastAsia" w:hint="eastAsia"/>
          <w:b/>
          <w:sz w:val="22"/>
          <w:szCs w:val="22"/>
          <w:lang w:val="en-GB"/>
        </w:rPr>
        <w:t xml:space="preserve"> scenario</w:t>
      </w:r>
      <w:r w:rsidR="00175010">
        <w:rPr>
          <w:rFonts w:eastAsiaTheme="minorEastAsia"/>
          <w:b/>
          <w:sz w:val="22"/>
          <w:szCs w:val="22"/>
          <w:lang w:val="en-GB"/>
        </w:rPr>
        <w:t>, and the delay</w:t>
      </w:r>
      <w:r w:rsidR="004C4FD0">
        <w:rPr>
          <w:rFonts w:eastAsiaTheme="minorEastAsia"/>
          <w:b/>
          <w:sz w:val="22"/>
          <w:szCs w:val="22"/>
          <w:lang w:val="en-GB"/>
        </w:rPr>
        <w:t xml:space="preserve"> reduction can be </w:t>
      </w:r>
      <w:r w:rsidR="004C4FD0" w:rsidRPr="00175010">
        <w:rPr>
          <w:rFonts w:eastAsiaTheme="minorEastAsia"/>
          <w:b/>
          <w:sz w:val="22"/>
          <w:szCs w:val="22"/>
          <w:lang w:val="en-GB"/>
        </w:rPr>
        <w:t>significant</w:t>
      </w:r>
      <w:r w:rsidR="004C4FD0">
        <w:rPr>
          <w:rFonts w:eastAsiaTheme="minorEastAsia"/>
          <w:b/>
          <w:sz w:val="22"/>
          <w:szCs w:val="22"/>
          <w:lang w:val="en-GB"/>
        </w:rPr>
        <w:t xml:space="preserve"> under certain conditions.</w:t>
      </w:r>
    </w:p>
    <w:p w14:paraId="62C1C7CF" w14:textId="77777777" w:rsidR="001367C6" w:rsidRDefault="001367C6" w:rsidP="007E66A1">
      <w:pPr>
        <w:spacing w:after="120"/>
        <w:rPr>
          <w:rFonts w:eastAsiaTheme="minorEastAsia"/>
          <w:sz w:val="22"/>
          <w:szCs w:val="22"/>
        </w:rPr>
      </w:pPr>
    </w:p>
    <w:p w14:paraId="153BD8DA" w14:textId="5EE3ADC3" w:rsidR="001367C6" w:rsidRDefault="00761960" w:rsidP="007E66A1">
      <w:pPr>
        <w:spacing w:after="120"/>
        <w:rPr>
          <w:rFonts w:eastAsiaTheme="minorEastAsia"/>
          <w:sz w:val="22"/>
          <w:szCs w:val="22"/>
        </w:rPr>
      </w:pPr>
      <w:r>
        <w:rPr>
          <w:rFonts w:eastAsiaTheme="minorEastAsia" w:hint="eastAsia"/>
          <w:b/>
          <w:sz w:val="22"/>
          <w:szCs w:val="22"/>
          <w:u w:val="single"/>
        </w:rPr>
        <w:t>E</w:t>
      </w:r>
      <w:r>
        <w:rPr>
          <w:rFonts w:eastAsiaTheme="minorEastAsia"/>
          <w:b/>
          <w:sz w:val="22"/>
          <w:szCs w:val="22"/>
          <w:u w:val="single"/>
        </w:rPr>
        <w:t xml:space="preserve">xtension of </w:t>
      </w:r>
      <w:r w:rsidRPr="00761960">
        <w:rPr>
          <w:rFonts w:eastAsiaTheme="minorEastAsia"/>
          <w:b/>
          <w:sz w:val="22"/>
          <w:szCs w:val="22"/>
          <w:u w:val="single"/>
        </w:rPr>
        <w:t>FR1 SCell activation without SSB into inter-band</w:t>
      </w:r>
      <w:r>
        <w:rPr>
          <w:rFonts w:eastAsiaTheme="minorEastAsia"/>
          <w:b/>
          <w:sz w:val="22"/>
          <w:szCs w:val="22"/>
          <w:u w:val="single"/>
        </w:rPr>
        <w:t xml:space="preserve"> scenario</w:t>
      </w:r>
    </w:p>
    <w:p w14:paraId="75A8C318" w14:textId="77777777" w:rsidR="00CB1EB3" w:rsidRPr="005D4135" w:rsidRDefault="00CB1EB3" w:rsidP="00CB1EB3">
      <w:pPr>
        <w:spacing w:after="120"/>
        <w:jc w:val="both"/>
        <w:rPr>
          <w:rFonts w:eastAsiaTheme="minorEastAsia" w:cs="v4.2.0"/>
          <w:i/>
          <w:sz w:val="22"/>
          <w:szCs w:val="22"/>
        </w:rPr>
      </w:pPr>
      <w:r w:rsidRPr="005D4135">
        <w:rPr>
          <w:rFonts w:eastAsiaTheme="minorEastAsia" w:cs="v4.2.0" w:hint="eastAsia"/>
          <w:i/>
          <w:sz w:val="22"/>
          <w:szCs w:val="22"/>
        </w:rPr>
        <w:t>S</w:t>
      </w:r>
      <w:r w:rsidRPr="005D4135">
        <w:rPr>
          <w:rFonts w:eastAsiaTheme="minorEastAsia" w:cs="v4.2.0"/>
          <w:i/>
          <w:sz w:val="22"/>
          <w:szCs w:val="22"/>
        </w:rPr>
        <w:t>tatus in the WF [3]</w:t>
      </w:r>
      <w:r w:rsidRPr="005D4135">
        <w:rPr>
          <w:rFonts w:eastAsiaTheme="minorEastAsia" w:cs="v4.2.0" w:hint="eastAsia"/>
          <w:i/>
          <w:sz w:val="22"/>
          <w:szCs w:val="22"/>
        </w:rPr>
        <w:t>:</w:t>
      </w:r>
    </w:p>
    <w:tbl>
      <w:tblPr>
        <w:tblStyle w:val="aff"/>
        <w:tblW w:w="0" w:type="auto"/>
        <w:jc w:val="center"/>
        <w:tblLook w:val="04A0" w:firstRow="1" w:lastRow="0" w:firstColumn="1" w:lastColumn="0" w:noHBand="0" w:noVBand="1"/>
      </w:tblPr>
      <w:tblGrid>
        <w:gridCol w:w="9629"/>
      </w:tblGrid>
      <w:tr w:rsidR="00CB1EB3" w:rsidRPr="00D345B3" w14:paraId="6B34D249" w14:textId="77777777" w:rsidTr="00A4539F">
        <w:trPr>
          <w:jc w:val="center"/>
        </w:trPr>
        <w:tc>
          <w:tcPr>
            <w:tcW w:w="9629" w:type="dxa"/>
          </w:tcPr>
          <w:p w14:paraId="1667CADD" w14:textId="77777777" w:rsidR="00CB1EB3" w:rsidRPr="00D345B3" w:rsidRDefault="00CB1EB3" w:rsidP="00A4539F">
            <w:pPr>
              <w:spacing w:after="60"/>
              <w:rPr>
                <w:rFonts w:eastAsia="宋体"/>
                <w:b/>
                <w:i/>
                <w:sz w:val="20"/>
                <w:szCs w:val="20"/>
                <w:u w:val="single"/>
                <w:lang w:val="en-GB" w:eastAsia="ko-KR"/>
              </w:rPr>
            </w:pPr>
            <w:r w:rsidRPr="00D345B3">
              <w:rPr>
                <w:rFonts w:eastAsia="宋体"/>
                <w:b/>
                <w:i/>
                <w:sz w:val="20"/>
                <w:szCs w:val="20"/>
                <w:u w:val="single"/>
                <w:lang w:val="en-GB" w:eastAsia="ko-KR"/>
              </w:rPr>
              <w:t>Issue 2-1-2: Prioritization for initial phase</w:t>
            </w:r>
          </w:p>
          <w:p w14:paraId="26DE4AFE" w14:textId="77777777" w:rsidR="00CB1EB3" w:rsidRPr="00D345B3" w:rsidRDefault="00CB1EB3" w:rsidP="00A4539F">
            <w:pPr>
              <w:spacing w:after="60"/>
              <w:rPr>
                <w:rFonts w:eastAsiaTheme="minorEastAsia"/>
                <w:i/>
                <w:sz w:val="20"/>
                <w:szCs w:val="20"/>
              </w:rPr>
            </w:pPr>
            <w:r w:rsidRPr="00D345B3">
              <w:rPr>
                <w:rFonts w:eastAsiaTheme="minorEastAsia"/>
                <w:i/>
                <w:sz w:val="20"/>
                <w:szCs w:val="20"/>
              </w:rPr>
              <w:t>Agreement:</w:t>
            </w:r>
          </w:p>
          <w:p w14:paraId="38EFA96C" w14:textId="77777777" w:rsidR="00CB1EB3" w:rsidRPr="00D345B3" w:rsidRDefault="00CB1EB3" w:rsidP="00A4539F">
            <w:pPr>
              <w:numPr>
                <w:ilvl w:val="0"/>
                <w:numId w:val="22"/>
              </w:numPr>
              <w:spacing w:after="60"/>
              <w:rPr>
                <w:rFonts w:eastAsia="宋体"/>
                <w:i/>
                <w:sz w:val="20"/>
                <w:szCs w:val="20"/>
                <w:lang w:val="en-GB"/>
              </w:rPr>
            </w:pPr>
            <w:r w:rsidRPr="00D345B3">
              <w:rPr>
                <w:rFonts w:eastAsia="宋体"/>
                <w:i/>
                <w:sz w:val="20"/>
                <w:szCs w:val="20"/>
                <w:lang w:val="en-GB"/>
              </w:rPr>
              <w:t>RAN4 to prioritize at least FR2 unknown Scell delay reduction in the 1</w:t>
            </w:r>
            <w:r w:rsidRPr="00D345B3">
              <w:rPr>
                <w:rFonts w:eastAsia="宋体"/>
                <w:i/>
                <w:sz w:val="20"/>
                <w:szCs w:val="20"/>
                <w:vertAlign w:val="superscript"/>
                <w:lang w:val="en-GB"/>
              </w:rPr>
              <w:t>st</w:t>
            </w:r>
            <w:r w:rsidRPr="00D345B3">
              <w:rPr>
                <w:rFonts w:eastAsia="宋体"/>
                <w:i/>
                <w:sz w:val="20"/>
                <w:szCs w:val="20"/>
                <w:lang w:val="en-GB"/>
              </w:rPr>
              <w:t xml:space="preserve"> phase of the WI.</w:t>
            </w:r>
          </w:p>
          <w:p w14:paraId="5D436215" w14:textId="77777777" w:rsidR="00CB1EB3" w:rsidRPr="00107766" w:rsidRDefault="00CB1EB3" w:rsidP="00A4539F">
            <w:pPr>
              <w:numPr>
                <w:ilvl w:val="1"/>
                <w:numId w:val="22"/>
              </w:numPr>
              <w:spacing w:after="60"/>
              <w:rPr>
                <w:i/>
                <w:sz w:val="20"/>
                <w:szCs w:val="20"/>
              </w:rPr>
            </w:pPr>
            <w:r w:rsidRPr="00D345B3">
              <w:rPr>
                <w:i/>
                <w:sz w:val="20"/>
                <w:szCs w:val="20"/>
              </w:rPr>
              <w:t>FR2 unknown Scell without intra-band serving cell is considered for 1</w:t>
            </w:r>
            <w:r w:rsidRPr="00D345B3">
              <w:rPr>
                <w:i/>
                <w:sz w:val="20"/>
                <w:szCs w:val="20"/>
                <w:vertAlign w:val="superscript"/>
              </w:rPr>
              <w:t>st</w:t>
            </w:r>
            <w:r w:rsidRPr="00D345B3">
              <w:rPr>
                <w:i/>
                <w:sz w:val="20"/>
                <w:szCs w:val="20"/>
              </w:rPr>
              <w:t xml:space="preserve"> phase.</w:t>
            </w:r>
          </w:p>
          <w:p w14:paraId="7D16B543" w14:textId="77777777" w:rsidR="00CB1EB3" w:rsidRPr="00107766" w:rsidRDefault="00CB1EB3" w:rsidP="00A4539F">
            <w:pPr>
              <w:numPr>
                <w:ilvl w:val="1"/>
                <w:numId w:val="22"/>
              </w:numPr>
              <w:spacing w:after="60"/>
              <w:rPr>
                <w:i/>
                <w:sz w:val="20"/>
                <w:szCs w:val="20"/>
              </w:rPr>
            </w:pPr>
            <w:r w:rsidRPr="00107766">
              <w:rPr>
                <w:i/>
                <w:sz w:val="20"/>
                <w:szCs w:val="20"/>
              </w:rPr>
              <w:t>The extension of the enhancement solutions to FR1 can also be discussed.</w:t>
            </w:r>
          </w:p>
        </w:tc>
      </w:tr>
    </w:tbl>
    <w:p w14:paraId="1D6CE75A" w14:textId="77777777" w:rsidR="00CB1EB3" w:rsidRPr="00CB1EB3" w:rsidRDefault="00CB1EB3" w:rsidP="00791201">
      <w:pPr>
        <w:spacing w:after="120"/>
        <w:rPr>
          <w:rFonts w:eastAsiaTheme="minorEastAsia"/>
          <w:sz w:val="22"/>
          <w:szCs w:val="22"/>
        </w:rPr>
      </w:pPr>
    </w:p>
    <w:p w14:paraId="74F51E7A" w14:textId="4C42FD16" w:rsidR="00152F15" w:rsidRDefault="00325D0C" w:rsidP="00791201">
      <w:pPr>
        <w:spacing w:after="120"/>
        <w:rPr>
          <w:rFonts w:eastAsiaTheme="minorEastAsia"/>
          <w:sz w:val="22"/>
          <w:szCs w:val="22"/>
        </w:rPr>
      </w:pPr>
      <w:r>
        <w:rPr>
          <w:rFonts w:eastAsiaTheme="minorEastAsia" w:hint="eastAsia"/>
          <w:sz w:val="22"/>
          <w:szCs w:val="22"/>
        </w:rPr>
        <w:t>I</w:t>
      </w:r>
      <w:r>
        <w:rPr>
          <w:rFonts w:eastAsiaTheme="minorEastAsia"/>
          <w:sz w:val="22"/>
          <w:szCs w:val="22"/>
        </w:rPr>
        <w:t xml:space="preserve">n the WF, it was agreed that </w:t>
      </w:r>
      <w:r w:rsidRPr="00325D0C">
        <w:rPr>
          <w:rFonts w:eastAsiaTheme="minorEastAsia"/>
          <w:sz w:val="22"/>
          <w:szCs w:val="22"/>
        </w:rPr>
        <w:t>the extension of the enhancement solutions to FR1 can also be discussed to avoid the duplicated discussion.</w:t>
      </w:r>
      <w:r w:rsidR="00275515">
        <w:rPr>
          <w:rFonts w:eastAsiaTheme="minorEastAsia" w:hint="eastAsia"/>
          <w:sz w:val="22"/>
          <w:szCs w:val="22"/>
        </w:rPr>
        <w:t xml:space="preserve"> </w:t>
      </w:r>
      <w:r w:rsidR="00152F15">
        <w:rPr>
          <w:rFonts w:eastAsiaTheme="minorEastAsia" w:hint="eastAsia"/>
          <w:sz w:val="22"/>
          <w:szCs w:val="22"/>
        </w:rPr>
        <w:t>In</w:t>
      </w:r>
      <w:r w:rsidR="00152F15">
        <w:rPr>
          <w:rFonts w:eastAsiaTheme="minorEastAsia"/>
          <w:sz w:val="22"/>
          <w:szCs w:val="22"/>
        </w:rPr>
        <w:t xml:space="preserve"> </w:t>
      </w:r>
      <w:r w:rsidR="00152F15">
        <w:rPr>
          <w:rFonts w:eastAsiaTheme="minorEastAsia" w:hint="eastAsia"/>
          <w:sz w:val="22"/>
          <w:szCs w:val="22"/>
        </w:rPr>
        <w:t>l</w:t>
      </w:r>
      <w:r w:rsidR="00152F15">
        <w:rPr>
          <w:rFonts w:eastAsiaTheme="minorEastAsia"/>
          <w:sz w:val="22"/>
          <w:szCs w:val="22"/>
        </w:rPr>
        <w:t>egacy RRM requirement, the requirement of FR</w:t>
      </w:r>
      <w:r w:rsidR="00C27441">
        <w:rPr>
          <w:rFonts w:eastAsiaTheme="minorEastAsia"/>
          <w:sz w:val="22"/>
          <w:szCs w:val="22"/>
        </w:rPr>
        <w:t>1</w:t>
      </w:r>
      <w:r w:rsidR="00152F15">
        <w:rPr>
          <w:rFonts w:eastAsiaTheme="minorEastAsia"/>
          <w:sz w:val="22"/>
          <w:szCs w:val="22"/>
        </w:rPr>
        <w:t xml:space="preserve"> SCell activation without SSB is defined in TS38.133,</w:t>
      </w:r>
      <w:r w:rsidR="00C27441">
        <w:rPr>
          <w:rFonts w:eastAsiaTheme="minorEastAsia"/>
          <w:sz w:val="22"/>
          <w:szCs w:val="22"/>
        </w:rPr>
        <w:t xml:space="preserve"> as seen in Table 2</w:t>
      </w:r>
      <w:r w:rsidR="00152F15">
        <w:rPr>
          <w:rFonts w:eastAsiaTheme="minorEastAsia"/>
          <w:sz w:val="22"/>
          <w:szCs w:val="22"/>
        </w:rPr>
        <w:t>.</w:t>
      </w:r>
    </w:p>
    <w:p w14:paraId="7A9F2FF1" w14:textId="111543A4" w:rsidR="00152F15" w:rsidRPr="00BF5C8D" w:rsidRDefault="00152F15" w:rsidP="00152F15">
      <w:pPr>
        <w:pStyle w:val="ae"/>
        <w:jc w:val="center"/>
        <w:rPr>
          <w:rFonts w:eastAsiaTheme="minorEastAsia"/>
          <w:sz w:val="22"/>
          <w:szCs w:val="22"/>
          <w:lang w:eastAsia="zh-CN"/>
        </w:rPr>
      </w:pPr>
      <w:r w:rsidRPr="00EF545D">
        <w:rPr>
          <w:sz w:val="22"/>
          <w:szCs w:val="22"/>
        </w:rPr>
        <w:t>Table</w:t>
      </w:r>
      <w:r>
        <w:rPr>
          <w:sz w:val="22"/>
          <w:szCs w:val="22"/>
        </w:rPr>
        <w:t xml:space="preserve"> </w:t>
      </w:r>
      <w:r w:rsidR="00C27441">
        <w:rPr>
          <w:sz w:val="22"/>
          <w:szCs w:val="22"/>
        </w:rPr>
        <w:t>2</w:t>
      </w:r>
      <w:r w:rsidRPr="00EF545D">
        <w:rPr>
          <w:sz w:val="22"/>
          <w:szCs w:val="22"/>
        </w:rPr>
        <w:t xml:space="preserve">. Requirement of </w:t>
      </w:r>
      <w:r w:rsidRPr="007B1B14">
        <w:rPr>
          <w:sz w:val="22"/>
          <w:szCs w:val="22"/>
        </w:rPr>
        <w:t>FR</w:t>
      </w:r>
      <w:r w:rsidR="00C27441">
        <w:rPr>
          <w:sz w:val="22"/>
          <w:szCs w:val="22"/>
        </w:rPr>
        <w:t>1</w:t>
      </w:r>
      <w:r w:rsidRPr="007B1B14">
        <w:rPr>
          <w:sz w:val="22"/>
          <w:szCs w:val="22"/>
        </w:rPr>
        <w:t xml:space="preserve"> SCell activation without SSB</w:t>
      </w:r>
      <w:r>
        <w:rPr>
          <w:rFonts w:eastAsiaTheme="minorEastAsia" w:hint="eastAsia"/>
          <w:sz w:val="22"/>
          <w:szCs w:val="22"/>
          <w:lang w:eastAsia="zh-CN"/>
        </w:rPr>
        <w:t xml:space="preserve"> in TS 38.133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2979"/>
        <w:gridCol w:w="3828"/>
        <w:gridCol w:w="2812"/>
      </w:tblGrid>
      <w:tr w:rsidR="00152F15" w:rsidRPr="0039688E" w14:paraId="5E903A67" w14:textId="77777777" w:rsidTr="00FB3DE0">
        <w:trPr>
          <w:trHeight w:val="161"/>
          <w:jc w:val="center"/>
        </w:trPr>
        <w:tc>
          <w:tcPr>
            <w:tcW w:w="2979" w:type="dxa"/>
            <w:shd w:val="clear" w:color="auto" w:fill="auto"/>
            <w:tcMar>
              <w:top w:w="72" w:type="dxa"/>
              <w:left w:w="144" w:type="dxa"/>
              <w:bottom w:w="72" w:type="dxa"/>
              <w:right w:w="144" w:type="dxa"/>
            </w:tcMar>
            <w:vAlign w:val="center"/>
            <w:hideMark/>
          </w:tcPr>
          <w:p w14:paraId="47FF3A0B" w14:textId="7B1EDE40" w:rsidR="00152F15" w:rsidRPr="0039688E" w:rsidRDefault="00152F15" w:rsidP="00BF3CA9">
            <w:pPr>
              <w:rPr>
                <w:rFonts w:eastAsiaTheme="minorEastAsia"/>
                <w:sz w:val="22"/>
                <w:szCs w:val="22"/>
              </w:rPr>
            </w:pPr>
            <w:r w:rsidRPr="0039688E">
              <w:rPr>
                <w:rFonts w:eastAsiaTheme="minorEastAsia"/>
                <w:b/>
                <w:bCs/>
                <w:sz w:val="22"/>
                <w:szCs w:val="22"/>
              </w:rPr>
              <w:t>FR</w:t>
            </w:r>
            <w:r w:rsidR="00BF3CA9">
              <w:rPr>
                <w:rFonts w:eastAsiaTheme="minorEastAsia"/>
                <w:b/>
                <w:bCs/>
                <w:sz w:val="22"/>
                <w:szCs w:val="22"/>
              </w:rPr>
              <w:t>1</w:t>
            </w:r>
            <w:r w:rsidRPr="0039688E">
              <w:rPr>
                <w:rFonts w:eastAsiaTheme="minorEastAsia"/>
                <w:b/>
                <w:bCs/>
                <w:sz w:val="22"/>
                <w:szCs w:val="22"/>
              </w:rPr>
              <w:t xml:space="preserve"> SCell activation</w:t>
            </w:r>
          </w:p>
        </w:tc>
        <w:tc>
          <w:tcPr>
            <w:tcW w:w="3828" w:type="dxa"/>
            <w:shd w:val="clear" w:color="auto" w:fill="auto"/>
            <w:tcMar>
              <w:top w:w="72" w:type="dxa"/>
              <w:left w:w="144" w:type="dxa"/>
              <w:bottom w:w="72" w:type="dxa"/>
              <w:right w:w="144" w:type="dxa"/>
            </w:tcMar>
            <w:vAlign w:val="center"/>
            <w:hideMark/>
          </w:tcPr>
          <w:p w14:paraId="25629DD3" w14:textId="77777777" w:rsidR="00152F15" w:rsidRPr="0039688E" w:rsidRDefault="00152F15" w:rsidP="00A4539F">
            <w:pPr>
              <w:rPr>
                <w:rFonts w:eastAsiaTheme="minorEastAsia"/>
                <w:sz w:val="22"/>
                <w:szCs w:val="22"/>
              </w:rPr>
            </w:pPr>
            <w:r w:rsidRPr="0039688E">
              <w:rPr>
                <w:rFonts w:eastAsiaTheme="minorEastAsia"/>
                <w:b/>
                <w:bCs/>
                <w:sz w:val="22"/>
                <w:szCs w:val="22"/>
              </w:rPr>
              <w:t>Scenario</w:t>
            </w:r>
          </w:p>
        </w:tc>
        <w:tc>
          <w:tcPr>
            <w:tcW w:w="2812" w:type="dxa"/>
            <w:shd w:val="clear" w:color="auto" w:fill="auto"/>
            <w:tcMar>
              <w:top w:w="72" w:type="dxa"/>
              <w:left w:w="144" w:type="dxa"/>
              <w:bottom w:w="72" w:type="dxa"/>
              <w:right w:w="144" w:type="dxa"/>
            </w:tcMar>
            <w:vAlign w:val="center"/>
            <w:hideMark/>
          </w:tcPr>
          <w:p w14:paraId="534D7BB9" w14:textId="77777777" w:rsidR="00152F15" w:rsidRPr="0039688E" w:rsidRDefault="00152F15" w:rsidP="00A4539F">
            <w:pPr>
              <w:rPr>
                <w:rFonts w:eastAsiaTheme="minorEastAsia"/>
                <w:sz w:val="22"/>
                <w:szCs w:val="22"/>
              </w:rPr>
            </w:pPr>
            <w:r w:rsidRPr="0039688E">
              <w:rPr>
                <w:rFonts w:eastAsiaTheme="minorEastAsia"/>
                <w:b/>
                <w:bCs/>
                <w:sz w:val="22"/>
                <w:szCs w:val="22"/>
              </w:rPr>
              <w:t>Delay</w:t>
            </w:r>
            <w:r w:rsidRPr="0039688E">
              <w:rPr>
                <w:rFonts w:eastAsiaTheme="minorEastAsia" w:hint="eastAsia"/>
                <w:b/>
                <w:bCs/>
                <w:sz w:val="22"/>
                <w:szCs w:val="22"/>
              </w:rPr>
              <w:t xml:space="preserve"> (</w:t>
            </w:r>
            <w:r w:rsidRPr="0039688E">
              <w:rPr>
                <w:rFonts w:eastAsiaTheme="minorEastAsia"/>
                <w:b/>
                <w:bCs/>
                <w:sz w:val="22"/>
                <w:szCs w:val="22"/>
                <w:lang w:val="en-GB"/>
              </w:rPr>
              <w:t>T</w:t>
            </w:r>
            <w:r w:rsidRPr="0039688E">
              <w:rPr>
                <w:rFonts w:eastAsiaTheme="minorEastAsia"/>
                <w:b/>
                <w:bCs/>
                <w:sz w:val="22"/>
                <w:szCs w:val="22"/>
                <w:vertAlign w:val="subscript"/>
                <w:lang w:val="en-GB"/>
              </w:rPr>
              <w:t>activation_time</w:t>
            </w:r>
            <w:r w:rsidRPr="0039688E">
              <w:rPr>
                <w:rFonts w:eastAsiaTheme="minorEastAsia" w:hint="eastAsia"/>
                <w:b/>
                <w:bCs/>
                <w:sz w:val="22"/>
                <w:szCs w:val="22"/>
                <w:vertAlign w:val="subscript"/>
                <w:lang w:val="en-GB"/>
              </w:rPr>
              <w:t>)</w:t>
            </w:r>
            <w:r w:rsidRPr="0039688E">
              <w:rPr>
                <w:rFonts w:eastAsiaTheme="minorEastAsia" w:hint="eastAsia"/>
                <w:b/>
                <w:bCs/>
                <w:sz w:val="22"/>
                <w:szCs w:val="22"/>
              </w:rPr>
              <w:t>)</w:t>
            </w:r>
          </w:p>
        </w:tc>
      </w:tr>
      <w:tr w:rsidR="00152F15" w:rsidRPr="0039688E" w14:paraId="22173EDC" w14:textId="77777777" w:rsidTr="00FB3DE0">
        <w:trPr>
          <w:trHeight w:val="346"/>
          <w:jc w:val="center"/>
        </w:trPr>
        <w:tc>
          <w:tcPr>
            <w:tcW w:w="2979" w:type="dxa"/>
            <w:shd w:val="clear" w:color="auto" w:fill="auto"/>
            <w:tcMar>
              <w:top w:w="72" w:type="dxa"/>
              <w:left w:w="144" w:type="dxa"/>
              <w:bottom w:w="72" w:type="dxa"/>
              <w:right w:w="144" w:type="dxa"/>
            </w:tcMar>
            <w:vAlign w:val="center"/>
            <w:hideMark/>
          </w:tcPr>
          <w:p w14:paraId="5E1D6539" w14:textId="154A0D5B" w:rsidR="006D5FCC" w:rsidRPr="0039688E" w:rsidRDefault="006D5FCC" w:rsidP="006D5FCC">
            <w:pPr>
              <w:rPr>
                <w:rFonts w:eastAsiaTheme="minorEastAsia"/>
                <w:sz w:val="22"/>
                <w:szCs w:val="22"/>
              </w:rPr>
            </w:pPr>
            <w:r>
              <w:rPr>
                <w:rFonts w:eastAsiaTheme="minorEastAsia"/>
                <w:sz w:val="22"/>
                <w:szCs w:val="22"/>
              </w:rPr>
              <w:t>A</w:t>
            </w:r>
            <w:r w:rsidRPr="006D5FCC">
              <w:rPr>
                <w:rFonts w:eastAsiaTheme="minorEastAsia"/>
                <w:sz w:val="22"/>
                <w:szCs w:val="22"/>
              </w:rPr>
              <w:t>t least one active serving cell contiguous to the SCell on th</w:t>
            </w:r>
            <w:r>
              <w:rPr>
                <w:rFonts w:eastAsiaTheme="minorEastAsia"/>
                <w:sz w:val="22"/>
                <w:szCs w:val="22"/>
              </w:rPr>
              <w:t>e</w:t>
            </w:r>
            <w:r w:rsidRPr="006D5FCC">
              <w:rPr>
                <w:rFonts w:eastAsiaTheme="minorEastAsia"/>
                <w:sz w:val="22"/>
                <w:szCs w:val="22"/>
              </w:rPr>
              <w:t xml:space="preserve"> FR1 band</w:t>
            </w:r>
          </w:p>
        </w:tc>
        <w:tc>
          <w:tcPr>
            <w:tcW w:w="3828" w:type="dxa"/>
            <w:shd w:val="clear" w:color="auto" w:fill="auto"/>
            <w:tcMar>
              <w:top w:w="72" w:type="dxa"/>
              <w:left w:w="144" w:type="dxa"/>
              <w:bottom w:w="72" w:type="dxa"/>
              <w:right w:w="144" w:type="dxa"/>
            </w:tcMar>
            <w:vAlign w:val="center"/>
            <w:hideMark/>
          </w:tcPr>
          <w:p w14:paraId="28C11373" w14:textId="730264D5" w:rsidR="00152F15" w:rsidRPr="0039688E" w:rsidRDefault="001B0C6E" w:rsidP="00E800E8">
            <w:pPr>
              <w:rPr>
                <w:rFonts w:eastAsiaTheme="minorEastAsia"/>
                <w:sz w:val="22"/>
                <w:szCs w:val="22"/>
                <w:lang w:eastAsia="x-none"/>
              </w:rPr>
            </w:pPr>
            <w:r w:rsidRPr="001B0C6E">
              <w:rPr>
                <w:rFonts w:eastAsiaTheme="minorEastAsia"/>
                <w:sz w:val="22"/>
                <w:szCs w:val="22"/>
              </w:rPr>
              <w:t>UE is not provided with SSB configuration nor SMTC configuration for the target SCell</w:t>
            </w:r>
          </w:p>
        </w:tc>
        <w:tc>
          <w:tcPr>
            <w:tcW w:w="2812" w:type="dxa"/>
            <w:shd w:val="clear" w:color="auto" w:fill="auto"/>
            <w:tcMar>
              <w:top w:w="72" w:type="dxa"/>
              <w:left w:w="144" w:type="dxa"/>
              <w:bottom w:w="72" w:type="dxa"/>
              <w:right w:w="144" w:type="dxa"/>
            </w:tcMar>
            <w:vAlign w:val="center"/>
            <w:hideMark/>
          </w:tcPr>
          <w:p w14:paraId="1213F128" w14:textId="2EDC1B23" w:rsidR="00152F15" w:rsidRPr="0039688E" w:rsidRDefault="006D5FCC" w:rsidP="00A4539F">
            <w:pPr>
              <w:rPr>
                <w:rFonts w:eastAsiaTheme="minorEastAsia"/>
                <w:sz w:val="22"/>
                <w:szCs w:val="22"/>
                <w:lang w:eastAsia="x-none"/>
              </w:rPr>
            </w:pPr>
            <w:r w:rsidRPr="0039688E">
              <w:rPr>
                <w:rFonts w:eastAsiaTheme="minorEastAsia"/>
                <w:sz w:val="22"/>
                <w:szCs w:val="22"/>
                <w:lang w:val="en-GB"/>
              </w:rPr>
              <w:t>3 ms</w:t>
            </w:r>
          </w:p>
        </w:tc>
      </w:tr>
    </w:tbl>
    <w:p w14:paraId="05D44317" w14:textId="11022B83" w:rsidR="006E6918" w:rsidRDefault="006E6918" w:rsidP="007E66A1">
      <w:pPr>
        <w:spacing w:after="120"/>
        <w:rPr>
          <w:rFonts w:eastAsiaTheme="minorEastAsia"/>
          <w:sz w:val="22"/>
          <w:szCs w:val="22"/>
        </w:rPr>
      </w:pPr>
    </w:p>
    <w:p w14:paraId="67507395" w14:textId="65509A3B" w:rsidR="007E66A1" w:rsidRPr="006D0B77" w:rsidRDefault="00324FAE" w:rsidP="007E66A1">
      <w:pPr>
        <w:spacing w:after="120"/>
        <w:rPr>
          <w:rFonts w:eastAsiaTheme="minorEastAsia"/>
          <w:sz w:val="22"/>
          <w:szCs w:val="22"/>
        </w:rPr>
      </w:pPr>
      <w:r>
        <w:rPr>
          <w:rFonts w:eastAsiaTheme="minorEastAsia"/>
          <w:sz w:val="22"/>
          <w:szCs w:val="22"/>
        </w:rPr>
        <w:t>I</w:t>
      </w:r>
      <w:r w:rsidR="007E66A1">
        <w:rPr>
          <w:rFonts w:eastAsiaTheme="minorEastAsia"/>
          <w:sz w:val="22"/>
          <w:szCs w:val="22"/>
        </w:rPr>
        <w:t xml:space="preserve">n FR1 SCell activation without SSB </w:t>
      </w:r>
      <w:r w:rsidR="007E66A1" w:rsidRPr="00A91D3B">
        <w:rPr>
          <w:rFonts w:eastAsiaTheme="minorEastAsia"/>
          <w:sz w:val="22"/>
          <w:szCs w:val="22"/>
        </w:rPr>
        <w:t>scenario</w:t>
      </w:r>
      <w:r w:rsidR="007E66A1">
        <w:rPr>
          <w:rFonts w:eastAsiaTheme="minorEastAsia"/>
          <w:sz w:val="22"/>
          <w:szCs w:val="22"/>
        </w:rPr>
        <w:t xml:space="preserve">, the specification also defines intra-band case but doesn’t cover inter-band case. </w:t>
      </w:r>
      <w:r w:rsidR="004D783B">
        <w:rPr>
          <w:rFonts w:eastAsiaTheme="minorEastAsia"/>
          <w:sz w:val="22"/>
          <w:szCs w:val="22"/>
        </w:rPr>
        <w:t xml:space="preserve">In our views, when </w:t>
      </w:r>
      <w:r w:rsidR="00846DD4">
        <w:rPr>
          <w:rFonts w:eastAsiaTheme="minorEastAsia"/>
          <w:sz w:val="22"/>
          <w:szCs w:val="22"/>
        </w:rPr>
        <w:t xml:space="preserve">some conditions are fulfilled, </w:t>
      </w:r>
      <w:r w:rsidR="007E66A1">
        <w:rPr>
          <w:rFonts w:eastAsiaTheme="minorEastAsia"/>
          <w:sz w:val="22"/>
          <w:szCs w:val="22"/>
        </w:rPr>
        <w:t>t</w:t>
      </w:r>
      <w:r w:rsidR="007E66A1" w:rsidRPr="00D33291">
        <w:rPr>
          <w:rFonts w:eastAsiaTheme="minorEastAsia"/>
          <w:sz w:val="22"/>
          <w:szCs w:val="22"/>
        </w:rPr>
        <w:t>he extension of FR1</w:t>
      </w:r>
      <w:r w:rsidR="007E66A1">
        <w:rPr>
          <w:rFonts w:eastAsiaTheme="minorEastAsia"/>
          <w:sz w:val="22"/>
          <w:szCs w:val="22"/>
        </w:rPr>
        <w:t xml:space="preserve"> </w:t>
      </w:r>
      <w:r w:rsidR="007E66A1" w:rsidRPr="00D33291">
        <w:rPr>
          <w:rFonts w:eastAsiaTheme="minorEastAsia"/>
          <w:sz w:val="22"/>
          <w:szCs w:val="22"/>
        </w:rPr>
        <w:t xml:space="preserve">SCell </w:t>
      </w:r>
      <w:r w:rsidR="007E66A1" w:rsidRPr="00D761CD">
        <w:rPr>
          <w:rFonts w:eastAsiaTheme="minorEastAsia"/>
          <w:sz w:val="22"/>
          <w:szCs w:val="22"/>
        </w:rPr>
        <w:t>activation</w:t>
      </w:r>
      <w:r w:rsidR="007E66A1">
        <w:rPr>
          <w:rFonts w:eastAsiaTheme="minorEastAsia"/>
          <w:sz w:val="22"/>
          <w:szCs w:val="22"/>
        </w:rPr>
        <w:t xml:space="preserve"> without SSB into inter-band</w:t>
      </w:r>
      <w:r w:rsidR="007E66A1" w:rsidRPr="00D33291">
        <w:rPr>
          <w:rFonts w:eastAsiaTheme="minorEastAsia"/>
          <w:sz w:val="22"/>
          <w:szCs w:val="22"/>
        </w:rPr>
        <w:t xml:space="preserve"> can also be </w:t>
      </w:r>
      <w:r w:rsidR="007E66A1" w:rsidRPr="00165214">
        <w:rPr>
          <w:rFonts w:eastAsiaTheme="minorEastAsia"/>
          <w:sz w:val="22"/>
          <w:szCs w:val="22"/>
        </w:rPr>
        <w:t>introduced</w:t>
      </w:r>
      <w:r w:rsidR="007E66A1" w:rsidRPr="00D33291">
        <w:rPr>
          <w:rFonts w:eastAsiaTheme="minorEastAsia"/>
          <w:sz w:val="22"/>
          <w:szCs w:val="22"/>
        </w:rPr>
        <w:t>.</w:t>
      </w:r>
      <w:r w:rsidR="00E950C1">
        <w:rPr>
          <w:rFonts w:eastAsiaTheme="minorEastAsia"/>
          <w:sz w:val="22"/>
          <w:szCs w:val="22"/>
        </w:rPr>
        <w:t xml:space="preserve"> The </w:t>
      </w:r>
      <w:r w:rsidR="001426B9">
        <w:rPr>
          <w:rFonts w:eastAsiaTheme="minorEastAsia"/>
          <w:sz w:val="22"/>
          <w:szCs w:val="22"/>
        </w:rPr>
        <w:t>conditions will be further discussed in details.</w:t>
      </w:r>
    </w:p>
    <w:p w14:paraId="3120A0A9" w14:textId="2EE9C99A" w:rsidR="00B06646" w:rsidRDefault="00B06646" w:rsidP="00B06646">
      <w:pPr>
        <w:spacing w:after="120"/>
        <w:rPr>
          <w:rFonts w:eastAsiaTheme="minorEastAsia"/>
          <w:b/>
          <w:sz w:val="22"/>
          <w:szCs w:val="22"/>
          <w:lang w:val="en-GB"/>
        </w:rPr>
      </w:pPr>
      <w:r w:rsidRPr="0010101F">
        <w:rPr>
          <w:rFonts w:eastAsiaTheme="minorEastAsia" w:hint="eastAsia"/>
          <w:b/>
          <w:sz w:val="22"/>
          <w:szCs w:val="22"/>
          <w:lang w:val="en-GB"/>
        </w:rPr>
        <w:t>P</w:t>
      </w:r>
      <w:r w:rsidRPr="0010101F">
        <w:rPr>
          <w:rFonts w:eastAsiaTheme="minorEastAsia"/>
          <w:b/>
          <w:sz w:val="22"/>
          <w:szCs w:val="22"/>
          <w:lang w:val="en-GB"/>
        </w:rPr>
        <w:t xml:space="preserve">roposal </w:t>
      </w:r>
      <w:r w:rsidR="007E66A1">
        <w:rPr>
          <w:rFonts w:eastAsiaTheme="minorEastAsia"/>
          <w:b/>
          <w:sz w:val="22"/>
          <w:szCs w:val="22"/>
          <w:lang w:val="en-GB"/>
        </w:rPr>
        <w:t>2</w:t>
      </w:r>
      <w:r w:rsidRPr="0010101F">
        <w:rPr>
          <w:rFonts w:eastAsiaTheme="minorEastAsia"/>
          <w:b/>
          <w:sz w:val="22"/>
          <w:szCs w:val="22"/>
          <w:lang w:val="en-GB"/>
        </w:rPr>
        <w:t>:</w:t>
      </w:r>
      <w:r>
        <w:rPr>
          <w:rFonts w:eastAsiaTheme="minorEastAsia"/>
          <w:b/>
          <w:sz w:val="22"/>
          <w:szCs w:val="22"/>
          <w:lang w:val="en-GB"/>
        </w:rPr>
        <w:t xml:space="preserve"> </w:t>
      </w:r>
      <w:r w:rsidR="00D33291">
        <w:rPr>
          <w:rFonts w:eastAsiaTheme="minorEastAsia"/>
          <w:b/>
          <w:sz w:val="22"/>
          <w:szCs w:val="22"/>
          <w:lang w:val="en-GB"/>
        </w:rPr>
        <w:t xml:space="preserve">The </w:t>
      </w:r>
      <w:r w:rsidR="000278EB" w:rsidRPr="000278EB">
        <w:rPr>
          <w:rFonts w:eastAsiaTheme="minorEastAsia"/>
          <w:b/>
          <w:sz w:val="22"/>
          <w:szCs w:val="22"/>
          <w:lang w:val="en-GB"/>
        </w:rPr>
        <w:t xml:space="preserve">extension of FR1 SCell activation without SSB into inter-band </w:t>
      </w:r>
      <w:r w:rsidR="006009B4">
        <w:rPr>
          <w:rFonts w:eastAsiaTheme="minorEastAsia" w:hint="eastAsia"/>
          <w:b/>
          <w:sz w:val="22"/>
          <w:szCs w:val="22"/>
          <w:lang w:val="en-GB"/>
        </w:rPr>
        <w:t>scenario</w:t>
      </w:r>
      <w:r w:rsidR="006009B4" w:rsidRPr="000278EB">
        <w:rPr>
          <w:rFonts w:eastAsiaTheme="minorEastAsia"/>
          <w:b/>
          <w:sz w:val="22"/>
          <w:szCs w:val="22"/>
          <w:lang w:val="en-GB"/>
        </w:rPr>
        <w:t xml:space="preserve"> </w:t>
      </w:r>
      <w:r w:rsidR="000278EB" w:rsidRPr="000278EB">
        <w:rPr>
          <w:rFonts w:eastAsiaTheme="minorEastAsia"/>
          <w:b/>
          <w:sz w:val="22"/>
          <w:szCs w:val="22"/>
          <w:lang w:val="en-GB"/>
        </w:rPr>
        <w:t xml:space="preserve">can also be </w:t>
      </w:r>
      <w:r w:rsidR="00165214">
        <w:rPr>
          <w:rFonts w:eastAsiaTheme="minorEastAsia" w:hint="eastAsia"/>
          <w:b/>
          <w:sz w:val="22"/>
          <w:szCs w:val="22"/>
          <w:lang w:val="en-GB"/>
        </w:rPr>
        <w:t>introduced</w:t>
      </w:r>
      <w:r w:rsidR="00D33291">
        <w:rPr>
          <w:rFonts w:eastAsiaTheme="minorEastAsia"/>
          <w:b/>
          <w:sz w:val="22"/>
          <w:szCs w:val="22"/>
          <w:lang w:val="en-GB"/>
        </w:rPr>
        <w:t>.</w:t>
      </w:r>
    </w:p>
    <w:p w14:paraId="70ADECD2" w14:textId="77777777" w:rsidR="00E76A51" w:rsidRDefault="00E76A51" w:rsidP="00B06646">
      <w:pPr>
        <w:spacing w:after="120"/>
        <w:rPr>
          <w:rFonts w:eastAsiaTheme="minorEastAsia"/>
          <w:b/>
          <w:sz w:val="22"/>
          <w:szCs w:val="22"/>
          <w:lang w:val="en-GB"/>
        </w:rPr>
      </w:pPr>
    </w:p>
    <w:p w14:paraId="415A2556" w14:textId="77777777" w:rsidR="00A74337" w:rsidRDefault="00A74337" w:rsidP="00A74337">
      <w:pPr>
        <w:pStyle w:val="10"/>
        <w:numPr>
          <w:ilvl w:val="0"/>
          <w:numId w:val="10"/>
        </w:numPr>
        <w:pBdr>
          <w:top w:val="single" w:sz="12" w:space="2" w:color="auto"/>
        </w:pBdr>
        <w:jc w:val="both"/>
        <w:rPr>
          <w:rFonts w:eastAsiaTheme="minorEastAsia"/>
          <w:sz w:val="32"/>
        </w:rPr>
      </w:pPr>
      <w:r w:rsidRPr="00B7162C">
        <w:rPr>
          <w:rFonts w:hint="eastAsia"/>
          <w:sz w:val="32"/>
        </w:rPr>
        <w:lastRenderedPageBreak/>
        <w:t>Conclusion</w:t>
      </w:r>
    </w:p>
    <w:p w14:paraId="5C9A9129" w14:textId="06431B0C" w:rsidR="001B1EEE" w:rsidRPr="001B1EEE" w:rsidRDefault="00247D4F" w:rsidP="001B1EEE">
      <w:pPr>
        <w:spacing w:after="120"/>
        <w:rPr>
          <w:rFonts w:eastAsiaTheme="minorEastAsia"/>
          <w:sz w:val="22"/>
          <w:szCs w:val="22"/>
        </w:rPr>
      </w:pPr>
      <w:r>
        <w:rPr>
          <w:rFonts w:eastAsiaTheme="minorEastAsia" w:hint="eastAsia"/>
          <w:sz w:val="22"/>
          <w:szCs w:val="22"/>
        </w:rPr>
        <w:t>The contribution present</w:t>
      </w:r>
      <w:r>
        <w:rPr>
          <w:rFonts w:eastAsiaTheme="minorEastAsia"/>
          <w:sz w:val="22"/>
          <w:szCs w:val="22"/>
        </w:rPr>
        <w:t>s</w:t>
      </w:r>
      <w:r w:rsidR="001B1EEE">
        <w:rPr>
          <w:rFonts w:eastAsiaTheme="minorEastAsia" w:hint="eastAsia"/>
          <w:sz w:val="22"/>
          <w:szCs w:val="22"/>
        </w:rPr>
        <w:t xml:space="preserve"> our views on the </w:t>
      </w:r>
      <w:r w:rsidR="009468AA">
        <w:rPr>
          <w:rFonts w:eastAsiaTheme="minorEastAsia"/>
          <w:sz w:val="22"/>
          <w:szCs w:val="22"/>
        </w:rPr>
        <w:t>solutions of</w:t>
      </w:r>
      <w:r w:rsidR="001B1EEE" w:rsidRPr="001B1EEE">
        <w:rPr>
          <w:rFonts w:eastAsiaTheme="minorEastAsia"/>
          <w:sz w:val="22"/>
          <w:szCs w:val="22"/>
        </w:rPr>
        <w:t xml:space="preserve"> SCell activation delay reduction</w:t>
      </w:r>
      <w:r w:rsidR="001B1EEE">
        <w:rPr>
          <w:rFonts w:eastAsiaTheme="minorEastAsia" w:hint="eastAsia"/>
          <w:sz w:val="22"/>
          <w:szCs w:val="22"/>
        </w:rPr>
        <w:t>, with the following proposals:</w:t>
      </w:r>
    </w:p>
    <w:p w14:paraId="2C5C914C" w14:textId="3DD26071" w:rsidR="00FD078A" w:rsidRDefault="00FD078A" w:rsidP="00FD078A">
      <w:pPr>
        <w:spacing w:after="120"/>
        <w:rPr>
          <w:rFonts w:eastAsiaTheme="minorEastAsia"/>
          <w:b/>
          <w:sz w:val="22"/>
          <w:szCs w:val="22"/>
          <w:lang w:val="en-GB"/>
        </w:rPr>
      </w:pPr>
      <w:r w:rsidRPr="0010101F">
        <w:rPr>
          <w:rFonts w:eastAsiaTheme="minorEastAsia" w:hint="eastAsia"/>
          <w:b/>
          <w:sz w:val="22"/>
          <w:szCs w:val="22"/>
          <w:lang w:val="en-GB"/>
        </w:rPr>
        <w:t>P</w:t>
      </w:r>
      <w:r w:rsidRPr="0010101F">
        <w:rPr>
          <w:rFonts w:eastAsiaTheme="minorEastAsia"/>
          <w:b/>
          <w:sz w:val="22"/>
          <w:szCs w:val="22"/>
          <w:lang w:val="en-GB"/>
        </w:rPr>
        <w:t xml:space="preserve">roposal </w:t>
      </w:r>
      <w:r w:rsidR="007E66A1">
        <w:rPr>
          <w:rFonts w:eastAsiaTheme="minorEastAsia"/>
          <w:b/>
          <w:sz w:val="22"/>
          <w:szCs w:val="22"/>
          <w:lang w:val="en-GB"/>
        </w:rPr>
        <w:t>1</w:t>
      </w:r>
      <w:r w:rsidRPr="0010101F">
        <w:rPr>
          <w:rFonts w:eastAsiaTheme="minorEastAsia"/>
          <w:b/>
          <w:sz w:val="22"/>
          <w:szCs w:val="22"/>
          <w:lang w:val="en-GB"/>
        </w:rPr>
        <w:t>:</w:t>
      </w:r>
      <w:r>
        <w:rPr>
          <w:rFonts w:eastAsiaTheme="minorEastAsia"/>
          <w:b/>
          <w:sz w:val="22"/>
          <w:szCs w:val="22"/>
          <w:lang w:val="en-GB"/>
        </w:rPr>
        <w:t xml:space="preserve"> The</w:t>
      </w:r>
      <w:r w:rsidRPr="008E7959">
        <w:t xml:space="preserve"> </w:t>
      </w:r>
      <w:r w:rsidRPr="008E7959">
        <w:rPr>
          <w:rFonts w:eastAsiaTheme="minorEastAsia"/>
          <w:b/>
          <w:sz w:val="22"/>
          <w:szCs w:val="22"/>
          <w:lang w:val="en-GB"/>
        </w:rPr>
        <w:t>FR2</w:t>
      </w:r>
      <w:r>
        <w:rPr>
          <w:rFonts w:eastAsiaTheme="minorEastAsia"/>
          <w:b/>
          <w:sz w:val="22"/>
          <w:szCs w:val="22"/>
          <w:lang w:val="en-GB"/>
        </w:rPr>
        <w:t xml:space="preserve"> </w:t>
      </w:r>
      <w:r w:rsidRPr="00742768">
        <w:rPr>
          <w:rFonts w:eastAsiaTheme="minorEastAsia"/>
          <w:b/>
          <w:sz w:val="22"/>
          <w:szCs w:val="22"/>
          <w:lang w:val="en-GB"/>
        </w:rPr>
        <w:t>SCell being activated</w:t>
      </w:r>
      <w:r>
        <w:rPr>
          <w:rFonts w:eastAsiaTheme="minorEastAsia"/>
          <w:b/>
          <w:sz w:val="22"/>
          <w:szCs w:val="22"/>
          <w:lang w:val="en-GB"/>
        </w:rPr>
        <w:t xml:space="preserve"> without SSB is able to extend into inter-band</w:t>
      </w:r>
      <w:r w:rsidR="006009B4" w:rsidRPr="006009B4">
        <w:rPr>
          <w:rFonts w:eastAsiaTheme="minorEastAsia" w:hint="eastAsia"/>
          <w:b/>
          <w:sz w:val="22"/>
          <w:szCs w:val="22"/>
          <w:lang w:val="en-GB"/>
        </w:rPr>
        <w:t xml:space="preserve"> </w:t>
      </w:r>
      <w:r w:rsidR="006009B4">
        <w:rPr>
          <w:rFonts w:eastAsiaTheme="minorEastAsia" w:hint="eastAsia"/>
          <w:b/>
          <w:sz w:val="22"/>
          <w:szCs w:val="22"/>
          <w:lang w:val="en-GB"/>
        </w:rPr>
        <w:t>scenario</w:t>
      </w:r>
      <w:r>
        <w:rPr>
          <w:rFonts w:eastAsiaTheme="minorEastAsia"/>
          <w:b/>
          <w:sz w:val="22"/>
          <w:szCs w:val="22"/>
          <w:lang w:val="en-GB"/>
        </w:rPr>
        <w:t xml:space="preserve">, and the delay reduction can be </w:t>
      </w:r>
      <w:r w:rsidRPr="00175010">
        <w:rPr>
          <w:rFonts w:eastAsiaTheme="minorEastAsia"/>
          <w:b/>
          <w:sz w:val="22"/>
          <w:szCs w:val="22"/>
          <w:lang w:val="en-GB"/>
        </w:rPr>
        <w:t>significant</w:t>
      </w:r>
      <w:r>
        <w:rPr>
          <w:rFonts w:eastAsiaTheme="minorEastAsia"/>
          <w:b/>
          <w:sz w:val="22"/>
          <w:szCs w:val="22"/>
          <w:lang w:val="en-GB"/>
        </w:rPr>
        <w:t xml:space="preserve"> under certain conditions.</w:t>
      </w:r>
    </w:p>
    <w:p w14:paraId="763ED71D" w14:textId="30854FC6" w:rsidR="00FD078A" w:rsidRDefault="00FD078A" w:rsidP="00FD078A">
      <w:pPr>
        <w:spacing w:after="120"/>
        <w:rPr>
          <w:rFonts w:eastAsiaTheme="minorEastAsia"/>
          <w:b/>
          <w:sz w:val="22"/>
          <w:szCs w:val="22"/>
          <w:lang w:val="en-GB"/>
        </w:rPr>
      </w:pPr>
      <w:r w:rsidRPr="0010101F">
        <w:rPr>
          <w:rFonts w:eastAsiaTheme="minorEastAsia" w:hint="eastAsia"/>
          <w:b/>
          <w:sz w:val="22"/>
          <w:szCs w:val="22"/>
          <w:lang w:val="en-GB"/>
        </w:rPr>
        <w:t>P</w:t>
      </w:r>
      <w:r w:rsidRPr="0010101F">
        <w:rPr>
          <w:rFonts w:eastAsiaTheme="minorEastAsia"/>
          <w:b/>
          <w:sz w:val="22"/>
          <w:szCs w:val="22"/>
          <w:lang w:val="en-GB"/>
        </w:rPr>
        <w:t xml:space="preserve">roposal </w:t>
      </w:r>
      <w:r w:rsidR="007E66A1">
        <w:rPr>
          <w:rFonts w:eastAsiaTheme="minorEastAsia"/>
          <w:b/>
          <w:sz w:val="22"/>
          <w:szCs w:val="22"/>
          <w:lang w:val="en-GB"/>
        </w:rPr>
        <w:t>2</w:t>
      </w:r>
      <w:r w:rsidRPr="0010101F">
        <w:rPr>
          <w:rFonts w:eastAsiaTheme="minorEastAsia"/>
          <w:b/>
          <w:sz w:val="22"/>
          <w:szCs w:val="22"/>
          <w:lang w:val="en-GB"/>
        </w:rPr>
        <w:t>:</w:t>
      </w:r>
      <w:r>
        <w:rPr>
          <w:rFonts w:eastAsiaTheme="minorEastAsia"/>
          <w:b/>
          <w:sz w:val="22"/>
          <w:szCs w:val="22"/>
          <w:lang w:val="en-GB"/>
        </w:rPr>
        <w:t xml:space="preserve"> The </w:t>
      </w:r>
      <w:r w:rsidRPr="000278EB">
        <w:rPr>
          <w:rFonts w:eastAsiaTheme="minorEastAsia"/>
          <w:b/>
          <w:sz w:val="22"/>
          <w:szCs w:val="22"/>
          <w:lang w:val="en-GB"/>
        </w:rPr>
        <w:t xml:space="preserve">extension of FR1 SCell activation without SSB into inter-band </w:t>
      </w:r>
      <w:r w:rsidR="006009B4">
        <w:rPr>
          <w:rFonts w:eastAsiaTheme="minorEastAsia" w:hint="eastAsia"/>
          <w:b/>
          <w:sz w:val="22"/>
          <w:szCs w:val="22"/>
          <w:lang w:val="en-GB"/>
        </w:rPr>
        <w:t>scenario</w:t>
      </w:r>
      <w:r w:rsidR="006009B4" w:rsidRPr="000278EB">
        <w:rPr>
          <w:rFonts w:eastAsiaTheme="minorEastAsia"/>
          <w:b/>
          <w:sz w:val="22"/>
          <w:szCs w:val="22"/>
          <w:lang w:val="en-GB"/>
        </w:rPr>
        <w:t xml:space="preserve"> </w:t>
      </w:r>
      <w:r w:rsidRPr="000278EB">
        <w:rPr>
          <w:rFonts w:eastAsiaTheme="minorEastAsia"/>
          <w:b/>
          <w:sz w:val="22"/>
          <w:szCs w:val="22"/>
          <w:lang w:val="en-GB"/>
        </w:rPr>
        <w:t xml:space="preserve">can also be </w:t>
      </w:r>
      <w:r w:rsidR="001B1EEE">
        <w:rPr>
          <w:rFonts w:eastAsiaTheme="minorEastAsia" w:hint="eastAsia"/>
          <w:b/>
          <w:sz w:val="22"/>
          <w:szCs w:val="22"/>
          <w:lang w:val="en-GB"/>
        </w:rPr>
        <w:t>introduced</w:t>
      </w:r>
      <w:r>
        <w:rPr>
          <w:rFonts w:eastAsiaTheme="minorEastAsia"/>
          <w:b/>
          <w:sz w:val="22"/>
          <w:szCs w:val="22"/>
          <w:lang w:val="en-GB"/>
        </w:rPr>
        <w:t>.</w:t>
      </w:r>
    </w:p>
    <w:p w14:paraId="0309F20B" w14:textId="5779F07C" w:rsidR="00781743" w:rsidRPr="00B7162C" w:rsidRDefault="00781743" w:rsidP="00781743">
      <w:pPr>
        <w:pStyle w:val="10"/>
        <w:numPr>
          <w:ilvl w:val="0"/>
          <w:numId w:val="10"/>
        </w:numPr>
        <w:pBdr>
          <w:top w:val="single" w:sz="12" w:space="2" w:color="auto"/>
        </w:pBdr>
        <w:jc w:val="both"/>
        <w:rPr>
          <w:sz w:val="32"/>
        </w:rPr>
      </w:pPr>
      <w:r>
        <w:rPr>
          <w:sz w:val="32"/>
        </w:rPr>
        <w:t>References</w:t>
      </w:r>
    </w:p>
    <w:p w14:paraId="011BDDC2" w14:textId="7A1F36F1" w:rsidR="00114D75" w:rsidRDefault="00114D75" w:rsidP="00484157">
      <w:pPr>
        <w:pStyle w:val="affd"/>
        <w:numPr>
          <w:ilvl w:val="0"/>
          <w:numId w:val="28"/>
        </w:numPr>
        <w:ind w:firstLineChars="0"/>
        <w:rPr>
          <w:sz w:val="22"/>
          <w:szCs w:val="22"/>
          <w:lang w:val="en-US"/>
        </w:rPr>
      </w:pPr>
      <w:r w:rsidRPr="00114D75">
        <w:rPr>
          <w:sz w:val="22"/>
          <w:szCs w:val="22"/>
          <w:lang w:val="en-US"/>
        </w:rPr>
        <w:t>RP-220977</w:t>
      </w:r>
      <w:r>
        <w:rPr>
          <w:sz w:val="22"/>
          <w:szCs w:val="22"/>
          <w:lang w:val="en-US"/>
        </w:rPr>
        <w:t xml:space="preserve">, </w:t>
      </w:r>
      <w:r w:rsidRPr="00114D75">
        <w:rPr>
          <w:sz w:val="22"/>
          <w:szCs w:val="22"/>
          <w:lang w:val="en-US"/>
        </w:rPr>
        <w:t>New WID: Even Further RRM enhancement for NR and MR-DC</w:t>
      </w:r>
      <w:r>
        <w:rPr>
          <w:sz w:val="22"/>
          <w:szCs w:val="22"/>
          <w:lang w:val="en-US"/>
        </w:rPr>
        <w:t xml:space="preserve">, </w:t>
      </w:r>
      <w:r w:rsidR="00484157" w:rsidRPr="00484157">
        <w:rPr>
          <w:sz w:val="22"/>
          <w:szCs w:val="22"/>
          <w:lang w:val="en-US"/>
        </w:rPr>
        <w:t>Apple, OPPO</w:t>
      </w:r>
      <w:r w:rsidR="00484157">
        <w:rPr>
          <w:sz w:val="22"/>
          <w:szCs w:val="22"/>
          <w:lang w:val="en-US"/>
        </w:rPr>
        <w:t xml:space="preserve">, </w:t>
      </w:r>
      <w:r w:rsidRPr="00114D75">
        <w:rPr>
          <w:sz w:val="22"/>
          <w:szCs w:val="22"/>
          <w:lang w:val="en-US"/>
        </w:rPr>
        <w:t>RAN Meeting #95e</w:t>
      </w:r>
      <w:r w:rsidR="00484157">
        <w:rPr>
          <w:sz w:val="22"/>
          <w:szCs w:val="22"/>
          <w:lang w:val="en-US"/>
        </w:rPr>
        <w:t xml:space="preserve">, </w:t>
      </w:r>
      <w:r w:rsidR="00484157" w:rsidRPr="00484157">
        <w:rPr>
          <w:sz w:val="22"/>
          <w:szCs w:val="22"/>
          <w:lang w:val="en-US"/>
        </w:rPr>
        <w:t>March</w:t>
      </w:r>
      <w:r w:rsidR="00484157">
        <w:rPr>
          <w:sz w:val="22"/>
          <w:szCs w:val="22"/>
          <w:lang w:val="en-US"/>
        </w:rPr>
        <w:t xml:space="preserve"> 2022.</w:t>
      </w:r>
    </w:p>
    <w:p w14:paraId="79F88EE3" w14:textId="03D4A6C6" w:rsidR="00EA4E34" w:rsidRDefault="00EA4E34" w:rsidP="000C7BE2">
      <w:pPr>
        <w:pStyle w:val="affd"/>
        <w:numPr>
          <w:ilvl w:val="0"/>
          <w:numId w:val="28"/>
        </w:numPr>
        <w:ind w:firstLineChars="0"/>
        <w:rPr>
          <w:sz w:val="22"/>
          <w:szCs w:val="22"/>
          <w:lang w:val="en-US"/>
        </w:rPr>
      </w:pPr>
      <w:r w:rsidRPr="00114D75">
        <w:rPr>
          <w:sz w:val="22"/>
          <w:szCs w:val="22"/>
          <w:lang w:val="en-US"/>
        </w:rPr>
        <w:t>RP-</w:t>
      </w:r>
      <w:r w:rsidRPr="00EA4E34">
        <w:rPr>
          <w:sz w:val="22"/>
          <w:szCs w:val="22"/>
          <w:lang w:val="en-US"/>
        </w:rPr>
        <w:t>221696</w:t>
      </w:r>
      <w:r>
        <w:rPr>
          <w:sz w:val="22"/>
          <w:szCs w:val="22"/>
          <w:lang w:val="en-US"/>
        </w:rPr>
        <w:t xml:space="preserve">, </w:t>
      </w:r>
      <w:r w:rsidRPr="00EA4E34">
        <w:rPr>
          <w:sz w:val="22"/>
          <w:szCs w:val="22"/>
          <w:lang w:val="en-US"/>
        </w:rPr>
        <w:t>Revised WID: Even Further RRM enhancement for NR and MR-DC</w:t>
      </w:r>
      <w:r>
        <w:rPr>
          <w:sz w:val="22"/>
          <w:szCs w:val="22"/>
          <w:lang w:val="en-US"/>
        </w:rPr>
        <w:t xml:space="preserve">, </w:t>
      </w:r>
      <w:r w:rsidRPr="00484157">
        <w:rPr>
          <w:sz w:val="22"/>
          <w:szCs w:val="22"/>
          <w:lang w:val="en-US"/>
        </w:rPr>
        <w:t>Apple, OPPO</w:t>
      </w:r>
      <w:r>
        <w:rPr>
          <w:sz w:val="22"/>
          <w:szCs w:val="22"/>
          <w:lang w:val="en-US"/>
        </w:rPr>
        <w:t xml:space="preserve">, </w:t>
      </w:r>
      <w:r w:rsidR="000C7BE2" w:rsidRPr="000C7BE2">
        <w:rPr>
          <w:sz w:val="22"/>
          <w:szCs w:val="22"/>
          <w:lang w:val="en-US"/>
        </w:rPr>
        <w:t>RAN Meeting #96</w:t>
      </w:r>
      <w:r>
        <w:rPr>
          <w:sz w:val="22"/>
          <w:szCs w:val="22"/>
          <w:lang w:val="en-US"/>
        </w:rPr>
        <w:t xml:space="preserve">, </w:t>
      </w:r>
      <w:r w:rsidR="000C7BE2" w:rsidRPr="000C7BE2">
        <w:rPr>
          <w:sz w:val="22"/>
          <w:szCs w:val="22"/>
          <w:lang w:val="en-US"/>
        </w:rPr>
        <w:t>June</w:t>
      </w:r>
      <w:r>
        <w:rPr>
          <w:sz w:val="22"/>
          <w:szCs w:val="22"/>
          <w:lang w:val="en-US"/>
        </w:rPr>
        <w:t xml:space="preserve"> 2022.</w:t>
      </w:r>
      <w:bookmarkStart w:id="4" w:name="_GoBack"/>
      <w:bookmarkEnd w:id="4"/>
    </w:p>
    <w:p w14:paraId="61E94F9E" w14:textId="1D0EC432" w:rsidR="00A37E6F" w:rsidRPr="00CD5947" w:rsidRDefault="00CD5947" w:rsidP="00CD5947">
      <w:pPr>
        <w:pStyle w:val="affd"/>
        <w:numPr>
          <w:ilvl w:val="0"/>
          <w:numId w:val="28"/>
        </w:numPr>
        <w:ind w:firstLineChars="0"/>
        <w:rPr>
          <w:sz w:val="22"/>
          <w:szCs w:val="22"/>
          <w:lang w:val="en-US"/>
        </w:rPr>
      </w:pPr>
      <w:r w:rsidRPr="00CD5947">
        <w:rPr>
          <w:sz w:val="22"/>
          <w:szCs w:val="22"/>
        </w:rPr>
        <w:t>R4-2214345</w:t>
      </w:r>
      <w:r w:rsidR="00114D75">
        <w:rPr>
          <w:sz w:val="22"/>
          <w:szCs w:val="22"/>
        </w:rPr>
        <w:t xml:space="preserve">, </w:t>
      </w:r>
      <w:r w:rsidRPr="00CD5947">
        <w:rPr>
          <w:sz w:val="22"/>
          <w:szCs w:val="22"/>
        </w:rPr>
        <w:t>WF on R18 eFeRRM</w:t>
      </w:r>
      <w:r w:rsidR="00A37E6F" w:rsidRPr="00CD5947">
        <w:rPr>
          <w:sz w:val="22"/>
          <w:szCs w:val="22"/>
        </w:rPr>
        <w:t xml:space="preserve">, </w:t>
      </w:r>
      <w:r w:rsidRPr="00CD5947">
        <w:rPr>
          <w:sz w:val="22"/>
          <w:szCs w:val="22"/>
        </w:rPr>
        <w:t>Apple</w:t>
      </w:r>
      <w:r w:rsidR="0035687F">
        <w:rPr>
          <w:sz w:val="22"/>
          <w:szCs w:val="22"/>
        </w:rPr>
        <w:t>, RAN4 #104</w:t>
      </w:r>
      <w:r w:rsidR="00A37E6F" w:rsidRPr="00CD5947">
        <w:rPr>
          <w:sz w:val="22"/>
          <w:szCs w:val="22"/>
        </w:rPr>
        <w:t xml:space="preserve">-e, </w:t>
      </w:r>
      <w:r w:rsidR="0035687F">
        <w:rPr>
          <w:rFonts w:hint="eastAsia"/>
          <w:sz w:val="22"/>
          <w:szCs w:val="22"/>
          <w:lang w:eastAsia="zh-CN"/>
        </w:rPr>
        <w:t>August</w:t>
      </w:r>
      <w:r w:rsidR="00A37E6F" w:rsidRPr="00CD5947">
        <w:rPr>
          <w:sz w:val="22"/>
          <w:szCs w:val="22"/>
        </w:rPr>
        <w:t xml:space="preserve"> 2022.</w:t>
      </w:r>
    </w:p>
    <w:sectPr w:rsidR="00A37E6F" w:rsidRPr="00CD5947" w:rsidSect="0069017A">
      <w:headerReference w:type="even" r:id="rId10"/>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55103F" w14:textId="77777777" w:rsidR="002D39BD" w:rsidRDefault="002D39BD">
      <w:r>
        <w:separator/>
      </w:r>
    </w:p>
  </w:endnote>
  <w:endnote w:type="continuationSeparator" w:id="0">
    <w:p w14:paraId="24536BB9" w14:textId="77777777" w:rsidR="002D39BD" w:rsidRDefault="002D39BD">
      <w:r>
        <w:continuationSeparator/>
      </w:r>
    </w:p>
  </w:endnote>
  <w:endnote w:type="continuationNotice" w:id="1">
    <w:p w14:paraId="6CE2E1A3" w14:textId="77777777" w:rsidR="002D39BD" w:rsidRDefault="002D39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Osaka">
    <w:altName w:val="MS Gothic"/>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9CC1C0" w14:textId="77777777" w:rsidR="002D39BD" w:rsidRDefault="002D39BD">
      <w:r>
        <w:separator/>
      </w:r>
    </w:p>
  </w:footnote>
  <w:footnote w:type="continuationSeparator" w:id="0">
    <w:p w14:paraId="2CC58380" w14:textId="77777777" w:rsidR="002D39BD" w:rsidRDefault="002D39BD">
      <w:r>
        <w:continuationSeparator/>
      </w:r>
    </w:p>
  </w:footnote>
  <w:footnote w:type="continuationNotice" w:id="1">
    <w:p w14:paraId="6A0E5CED" w14:textId="77777777" w:rsidR="002D39BD" w:rsidRDefault="002D39BD"/>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4"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19"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7916137F"/>
    <w:multiLevelType w:val="hybridMultilevel"/>
    <w:tmpl w:val="E16ECAB4"/>
    <w:lvl w:ilvl="0" w:tplc="D5BE76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23"/>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4"/>
  </w:num>
  <w:num w:numId="11">
    <w:abstractNumId w:val="18"/>
  </w:num>
  <w:num w:numId="12">
    <w:abstractNumId w:val="13"/>
  </w:num>
  <w:num w:numId="13">
    <w:abstractNumId w:val="19"/>
  </w:num>
  <w:num w:numId="14">
    <w:abstractNumId w:val="6"/>
  </w:num>
  <w:num w:numId="15">
    <w:abstractNumId w:val="1"/>
  </w:num>
  <w:num w:numId="16">
    <w:abstractNumId w:val="22"/>
  </w:num>
  <w:num w:numId="17">
    <w:abstractNumId w:val="5"/>
  </w:num>
  <w:num w:numId="18">
    <w:abstractNumId w:val="16"/>
  </w:num>
  <w:num w:numId="19">
    <w:abstractNumId w:val="2"/>
  </w:num>
  <w:num w:numId="20">
    <w:abstractNumId w:val="7"/>
  </w:num>
  <w:num w:numId="21">
    <w:abstractNumId w:val="12"/>
  </w:num>
  <w:num w:numId="22">
    <w:abstractNumId w:val="15"/>
  </w:num>
  <w:num w:numId="23">
    <w:abstractNumId w:val="8"/>
  </w:num>
  <w:num w:numId="24">
    <w:abstractNumId w:val="10"/>
  </w:num>
  <w:num w:numId="25">
    <w:abstractNumId w:val="14"/>
  </w:num>
  <w:num w:numId="26">
    <w:abstractNumId w:val="3"/>
  </w:num>
  <w:num w:numId="27">
    <w:abstractNumId w:val="9"/>
  </w:num>
  <w:num w:numId="28">
    <w:abstractNumId w:val="2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2F61"/>
    <w:rsid w:val="0000029C"/>
    <w:rsid w:val="00001695"/>
    <w:rsid w:val="00001BC7"/>
    <w:rsid w:val="00001FF0"/>
    <w:rsid w:val="00002A2C"/>
    <w:rsid w:val="00002B4E"/>
    <w:rsid w:val="000035B2"/>
    <w:rsid w:val="000037DE"/>
    <w:rsid w:val="00003B41"/>
    <w:rsid w:val="00004424"/>
    <w:rsid w:val="00004E4F"/>
    <w:rsid w:val="00005225"/>
    <w:rsid w:val="0000576E"/>
    <w:rsid w:val="0000665E"/>
    <w:rsid w:val="0000684B"/>
    <w:rsid w:val="00006CA1"/>
    <w:rsid w:val="000076E9"/>
    <w:rsid w:val="00007B4C"/>
    <w:rsid w:val="00011E42"/>
    <w:rsid w:val="000133FC"/>
    <w:rsid w:val="00013A17"/>
    <w:rsid w:val="0001511B"/>
    <w:rsid w:val="00016123"/>
    <w:rsid w:val="000172F0"/>
    <w:rsid w:val="000176F5"/>
    <w:rsid w:val="0002052C"/>
    <w:rsid w:val="00021743"/>
    <w:rsid w:val="00021CAE"/>
    <w:rsid w:val="00021F19"/>
    <w:rsid w:val="000224EE"/>
    <w:rsid w:val="0002357C"/>
    <w:rsid w:val="000240C4"/>
    <w:rsid w:val="00024338"/>
    <w:rsid w:val="000243FC"/>
    <w:rsid w:val="00024952"/>
    <w:rsid w:val="00025358"/>
    <w:rsid w:val="000255E6"/>
    <w:rsid w:val="000259ED"/>
    <w:rsid w:val="000268B8"/>
    <w:rsid w:val="00026ED2"/>
    <w:rsid w:val="00026F21"/>
    <w:rsid w:val="000278EB"/>
    <w:rsid w:val="00027CB7"/>
    <w:rsid w:val="000301DB"/>
    <w:rsid w:val="0003026B"/>
    <w:rsid w:val="000302CC"/>
    <w:rsid w:val="00031FC0"/>
    <w:rsid w:val="000324A0"/>
    <w:rsid w:val="0003285C"/>
    <w:rsid w:val="00032FB1"/>
    <w:rsid w:val="00033213"/>
    <w:rsid w:val="000351EF"/>
    <w:rsid w:val="0003527C"/>
    <w:rsid w:val="00035744"/>
    <w:rsid w:val="00035E3A"/>
    <w:rsid w:val="00035FFE"/>
    <w:rsid w:val="0003732D"/>
    <w:rsid w:val="000379E3"/>
    <w:rsid w:val="00040B6E"/>
    <w:rsid w:val="00040B9B"/>
    <w:rsid w:val="00041458"/>
    <w:rsid w:val="00041910"/>
    <w:rsid w:val="00041B0F"/>
    <w:rsid w:val="00042374"/>
    <w:rsid w:val="0004301E"/>
    <w:rsid w:val="00043024"/>
    <w:rsid w:val="00044A05"/>
    <w:rsid w:val="00044B4C"/>
    <w:rsid w:val="000459BE"/>
    <w:rsid w:val="00045E08"/>
    <w:rsid w:val="00050318"/>
    <w:rsid w:val="00050545"/>
    <w:rsid w:val="00050957"/>
    <w:rsid w:val="00051788"/>
    <w:rsid w:val="00051C39"/>
    <w:rsid w:val="000523C0"/>
    <w:rsid w:val="000527A5"/>
    <w:rsid w:val="000531E5"/>
    <w:rsid w:val="00053474"/>
    <w:rsid w:val="00053B21"/>
    <w:rsid w:val="00053BDB"/>
    <w:rsid w:val="00054BC2"/>
    <w:rsid w:val="000554F4"/>
    <w:rsid w:val="0005634C"/>
    <w:rsid w:val="00056D35"/>
    <w:rsid w:val="00056E8E"/>
    <w:rsid w:val="00056EDD"/>
    <w:rsid w:val="00056FBB"/>
    <w:rsid w:val="0005737D"/>
    <w:rsid w:val="000578FA"/>
    <w:rsid w:val="00057DED"/>
    <w:rsid w:val="00060CF2"/>
    <w:rsid w:val="00060EEF"/>
    <w:rsid w:val="00061A8B"/>
    <w:rsid w:val="0006353B"/>
    <w:rsid w:val="00063A62"/>
    <w:rsid w:val="00063BE7"/>
    <w:rsid w:val="000645B4"/>
    <w:rsid w:val="00065020"/>
    <w:rsid w:val="00066378"/>
    <w:rsid w:val="000669FE"/>
    <w:rsid w:val="00066A4C"/>
    <w:rsid w:val="00066EE3"/>
    <w:rsid w:val="0006720F"/>
    <w:rsid w:val="0006789A"/>
    <w:rsid w:val="0007005D"/>
    <w:rsid w:val="00070629"/>
    <w:rsid w:val="000721FE"/>
    <w:rsid w:val="0007333C"/>
    <w:rsid w:val="000740FD"/>
    <w:rsid w:val="0007431A"/>
    <w:rsid w:val="000743EA"/>
    <w:rsid w:val="000750E8"/>
    <w:rsid w:val="00075BC2"/>
    <w:rsid w:val="00075EEB"/>
    <w:rsid w:val="00076F5C"/>
    <w:rsid w:val="0007719F"/>
    <w:rsid w:val="00077C54"/>
    <w:rsid w:val="000800DC"/>
    <w:rsid w:val="000808D2"/>
    <w:rsid w:val="00080F8B"/>
    <w:rsid w:val="00081275"/>
    <w:rsid w:val="00081E65"/>
    <w:rsid w:val="00082D9A"/>
    <w:rsid w:val="00082E1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5D89"/>
    <w:rsid w:val="000962AD"/>
    <w:rsid w:val="00097274"/>
    <w:rsid w:val="00097B64"/>
    <w:rsid w:val="00097E22"/>
    <w:rsid w:val="00097E2C"/>
    <w:rsid w:val="000A00B8"/>
    <w:rsid w:val="000A01EE"/>
    <w:rsid w:val="000A0579"/>
    <w:rsid w:val="000A0A66"/>
    <w:rsid w:val="000A0E4A"/>
    <w:rsid w:val="000A11B4"/>
    <w:rsid w:val="000A1E9C"/>
    <w:rsid w:val="000A2628"/>
    <w:rsid w:val="000A35F8"/>
    <w:rsid w:val="000A3C2D"/>
    <w:rsid w:val="000A3E09"/>
    <w:rsid w:val="000A505A"/>
    <w:rsid w:val="000A595A"/>
    <w:rsid w:val="000A599E"/>
    <w:rsid w:val="000A59EA"/>
    <w:rsid w:val="000A67D0"/>
    <w:rsid w:val="000A6A06"/>
    <w:rsid w:val="000A7CED"/>
    <w:rsid w:val="000B04CC"/>
    <w:rsid w:val="000B17DF"/>
    <w:rsid w:val="000B19D0"/>
    <w:rsid w:val="000B30E0"/>
    <w:rsid w:val="000B3965"/>
    <w:rsid w:val="000B3A01"/>
    <w:rsid w:val="000B4334"/>
    <w:rsid w:val="000B4A7F"/>
    <w:rsid w:val="000B4BCC"/>
    <w:rsid w:val="000B557C"/>
    <w:rsid w:val="000B5E5E"/>
    <w:rsid w:val="000B641D"/>
    <w:rsid w:val="000B7388"/>
    <w:rsid w:val="000B76DA"/>
    <w:rsid w:val="000C127F"/>
    <w:rsid w:val="000C1921"/>
    <w:rsid w:val="000C1C22"/>
    <w:rsid w:val="000C1D1C"/>
    <w:rsid w:val="000C2644"/>
    <w:rsid w:val="000C42A7"/>
    <w:rsid w:val="000C4F72"/>
    <w:rsid w:val="000C51C6"/>
    <w:rsid w:val="000C51EA"/>
    <w:rsid w:val="000C5BE0"/>
    <w:rsid w:val="000C60E7"/>
    <w:rsid w:val="000C7506"/>
    <w:rsid w:val="000C7BE2"/>
    <w:rsid w:val="000D025F"/>
    <w:rsid w:val="000D050B"/>
    <w:rsid w:val="000D2A24"/>
    <w:rsid w:val="000D4031"/>
    <w:rsid w:val="000D45C9"/>
    <w:rsid w:val="000D5C69"/>
    <w:rsid w:val="000D6AA9"/>
    <w:rsid w:val="000D6E60"/>
    <w:rsid w:val="000D7462"/>
    <w:rsid w:val="000D7973"/>
    <w:rsid w:val="000E0751"/>
    <w:rsid w:val="000E0994"/>
    <w:rsid w:val="000E19A7"/>
    <w:rsid w:val="000E2DC9"/>
    <w:rsid w:val="000E3321"/>
    <w:rsid w:val="000E461C"/>
    <w:rsid w:val="000E5783"/>
    <w:rsid w:val="000E5D13"/>
    <w:rsid w:val="000E5EBF"/>
    <w:rsid w:val="000E618A"/>
    <w:rsid w:val="000E690B"/>
    <w:rsid w:val="000E6DAB"/>
    <w:rsid w:val="000E74A7"/>
    <w:rsid w:val="000E7FE5"/>
    <w:rsid w:val="000F0B9E"/>
    <w:rsid w:val="000F0D9E"/>
    <w:rsid w:val="000F1E50"/>
    <w:rsid w:val="000F3C7C"/>
    <w:rsid w:val="000F41DE"/>
    <w:rsid w:val="000F4522"/>
    <w:rsid w:val="000F5983"/>
    <w:rsid w:val="000F687D"/>
    <w:rsid w:val="000F73C0"/>
    <w:rsid w:val="000F7CF0"/>
    <w:rsid w:val="00100FA4"/>
    <w:rsid w:val="0010101F"/>
    <w:rsid w:val="001013C0"/>
    <w:rsid w:val="00101571"/>
    <w:rsid w:val="00102195"/>
    <w:rsid w:val="00102C01"/>
    <w:rsid w:val="001046C5"/>
    <w:rsid w:val="0010478B"/>
    <w:rsid w:val="00104EFB"/>
    <w:rsid w:val="00105513"/>
    <w:rsid w:val="00106747"/>
    <w:rsid w:val="0010679F"/>
    <w:rsid w:val="00106FFC"/>
    <w:rsid w:val="00107593"/>
    <w:rsid w:val="001076A9"/>
    <w:rsid w:val="00107904"/>
    <w:rsid w:val="00110795"/>
    <w:rsid w:val="0011084B"/>
    <w:rsid w:val="00110BFA"/>
    <w:rsid w:val="00110C36"/>
    <w:rsid w:val="0011117B"/>
    <w:rsid w:val="0011124C"/>
    <w:rsid w:val="00111312"/>
    <w:rsid w:val="001114B4"/>
    <w:rsid w:val="00111956"/>
    <w:rsid w:val="00111AB0"/>
    <w:rsid w:val="00111B65"/>
    <w:rsid w:val="00111BB3"/>
    <w:rsid w:val="001120BB"/>
    <w:rsid w:val="00112536"/>
    <w:rsid w:val="00112E74"/>
    <w:rsid w:val="0011306A"/>
    <w:rsid w:val="00113730"/>
    <w:rsid w:val="001138EF"/>
    <w:rsid w:val="00113E56"/>
    <w:rsid w:val="0011440C"/>
    <w:rsid w:val="00114D75"/>
    <w:rsid w:val="001151B7"/>
    <w:rsid w:val="001163EF"/>
    <w:rsid w:val="0011706C"/>
    <w:rsid w:val="00117AAE"/>
    <w:rsid w:val="00120635"/>
    <w:rsid w:val="00120DB2"/>
    <w:rsid w:val="00120F27"/>
    <w:rsid w:val="00121744"/>
    <w:rsid w:val="001218ED"/>
    <w:rsid w:val="001222C1"/>
    <w:rsid w:val="00122A8D"/>
    <w:rsid w:val="00125407"/>
    <w:rsid w:val="00125567"/>
    <w:rsid w:val="00125A88"/>
    <w:rsid w:val="00125B9F"/>
    <w:rsid w:val="001260C9"/>
    <w:rsid w:val="001264B1"/>
    <w:rsid w:val="001265AC"/>
    <w:rsid w:val="00126A2A"/>
    <w:rsid w:val="00126AA3"/>
    <w:rsid w:val="00126D1A"/>
    <w:rsid w:val="001318C8"/>
    <w:rsid w:val="00131FC6"/>
    <w:rsid w:val="001325E9"/>
    <w:rsid w:val="00132EBF"/>
    <w:rsid w:val="00132F37"/>
    <w:rsid w:val="00133A0A"/>
    <w:rsid w:val="001346E3"/>
    <w:rsid w:val="001352B6"/>
    <w:rsid w:val="00136107"/>
    <w:rsid w:val="00136139"/>
    <w:rsid w:val="001367C6"/>
    <w:rsid w:val="001378DE"/>
    <w:rsid w:val="00137A3D"/>
    <w:rsid w:val="00141629"/>
    <w:rsid w:val="001424F7"/>
    <w:rsid w:val="001426B9"/>
    <w:rsid w:val="0014290C"/>
    <w:rsid w:val="001430BB"/>
    <w:rsid w:val="001439CF"/>
    <w:rsid w:val="00143BB0"/>
    <w:rsid w:val="00143C56"/>
    <w:rsid w:val="001441F2"/>
    <w:rsid w:val="00144477"/>
    <w:rsid w:val="00144603"/>
    <w:rsid w:val="0014497D"/>
    <w:rsid w:val="00144C0E"/>
    <w:rsid w:val="001453C5"/>
    <w:rsid w:val="00146A70"/>
    <w:rsid w:val="00150143"/>
    <w:rsid w:val="001503B6"/>
    <w:rsid w:val="001509D8"/>
    <w:rsid w:val="0015142D"/>
    <w:rsid w:val="00151517"/>
    <w:rsid w:val="001517B5"/>
    <w:rsid w:val="00151C6B"/>
    <w:rsid w:val="00152F15"/>
    <w:rsid w:val="001532F8"/>
    <w:rsid w:val="0015382B"/>
    <w:rsid w:val="0015416A"/>
    <w:rsid w:val="00154365"/>
    <w:rsid w:val="001543DB"/>
    <w:rsid w:val="00155751"/>
    <w:rsid w:val="0015749B"/>
    <w:rsid w:val="0016034B"/>
    <w:rsid w:val="00161C57"/>
    <w:rsid w:val="001623E4"/>
    <w:rsid w:val="001629DA"/>
    <w:rsid w:val="00162B0D"/>
    <w:rsid w:val="001634C4"/>
    <w:rsid w:val="00163FF3"/>
    <w:rsid w:val="001643D5"/>
    <w:rsid w:val="00164B5D"/>
    <w:rsid w:val="00164C45"/>
    <w:rsid w:val="001650A1"/>
    <w:rsid w:val="00165214"/>
    <w:rsid w:val="001662C9"/>
    <w:rsid w:val="00166B14"/>
    <w:rsid w:val="0016767B"/>
    <w:rsid w:val="00167741"/>
    <w:rsid w:val="00167810"/>
    <w:rsid w:val="001679A5"/>
    <w:rsid w:val="00167C91"/>
    <w:rsid w:val="00167F60"/>
    <w:rsid w:val="001714FB"/>
    <w:rsid w:val="001715D4"/>
    <w:rsid w:val="00171A8F"/>
    <w:rsid w:val="001725B6"/>
    <w:rsid w:val="00172D27"/>
    <w:rsid w:val="001731CF"/>
    <w:rsid w:val="00175010"/>
    <w:rsid w:val="001753FA"/>
    <w:rsid w:val="0017552B"/>
    <w:rsid w:val="001759D9"/>
    <w:rsid w:val="00175AB3"/>
    <w:rsid w:val="00175D68"/>
    <w:rsid w:val="00176C9A"/>
    <w:rsid w:val="0017788B"/>
    <w:rsid w:val="00177E2C"/>
    <w:rsid w:val="00180054"/>
    <w:rsid w:val="00180B42"/>
    <w:rsid w:val="001829CE"/>
    <w:rsid w:val="0018331E"/>
    <w:rsid w:val="00183E47"/>
    <w:rsid w:val="00184037"/>
    <w:rsid w:val="001851AB"/>
    <w:rsid w:val="001852AD"/>
    <w:rsid w:val="00185518"/>
    <w:rsid w:val="001859FA"/>
    <w:rsid w:val="00185AEF"/>
    <w:rsid w:val="00185CF1"/>
    <w:rsid w:val="001873FF"/>
    <w:rsid w:val="0018757B"/>
    <w:rsid w:val="0018776C"/>
    <w:rsid w:val="00187897"/>
    <w:rsid w:val="00187CA0"/>
    <w:rsid w:val="00190181"/>
    <w:rsid w:val="001918DB"/>
    <w:rsid w:val="001920C9"/>
    <w:rsid w:val="00192258"/>
    <w:rsid w:val="00193374"/>
    <w:rsid w:val="001939E6"/>
    <w:rsid w:val="00193B86"/>
    <w:rsid w:val="00194684"/>
    <w:rsid w:val="00194909"/>
    <w:rsid w:val="0019535E"/>
    <w:rsid w:val="001966FA"/>
    <w:rsid w:val="0019671F"/>
    <w:rsid w:val="001968C8"/>
    <w:rsid w:val="00196A7C"/>
    <w:rsid w:val="0019756E"/>
    <w:rsid w:val="001A02F4"/>
    <w:rsid w:val="001A1078"/>
    <w:rsid w:val="001A14D9"/>
    <w:rsid w:val="001A2DA5"/>
    <w:rsid w:val="001A31AA"/>
    <w:rsid w:val="001A31D4"/>
    <w:rsid w:val="001A45C5"/>
    <w:rsid w:val="001A47EE"/>
    <w:rsid w:val="001A4C19"/>
    <w:rsid w:val="001A53B3"/>
    <w:rsid w:val="001A5A13"/>
    <w:rsid w:val="001A5D9F"/>
    <w:rsid w:val="001B07A8"/>
    <w:rsid w:val="001B0B6E"/>
    <w:rsid w:val="001B0C6E"/>
    <w:rsid w:val="001B1A8B"/>
    <w:rsid w:val="001B1EEE"/>
    <w:rsid w:val="001B3EE1"/>
    <w:rsid w:val="001B50A5"/>
    <w:rsid w:val="001B6ABD"/>
    <w:rsid w:val="001B7401"/>
    <w:rsid w:val="001B7745"/>
    <w:rsid w:val="001C0CDA"/>
    <w:rsid w:val="001C193A"/>
    <w:rsid w:val="001C3104"/>
    <w:rsid w:val="001C4B85"/>
    <w:rsid w:val="001C5179"/>
    <w:rsid w:val="001C57E6"/>
    <w:rsid w:val="001C5B8F"/>
    <w:rsid w:val="001C6638"/>
    <w:rsid w:val="001C79BE"/>
    <w:rsid w:val="001D0D3C"/>
    <w:rsid w:val="001D0DC4"/>
    <w:rsid w:val="001D1853"/>
    <w:rsid w:val="001D3529"/>
    <w:rsid w:val="001D378D"/>
    <w:rsid w:val="001D48DF"/>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BB4"/>
    <w:rsid w:val="001E2D80"/>
    <w:rsid w:val="001E45F1"/>
    <w:rsid w:val="001E6177"/>
    <w:rsid w:val="001E69EF"/>
    <w:rsid w:val="001E7419"/>
    <w:rsid w:val="001E7AC6"/>
    <w:rsid w:val="001E7B2A"/>
    <w:rsid w:val="001E7C2D"/>
    <w:rsid w:val="001E7E0F"/>
    <w:rsid w:val="001F076A"/>
    <w:rsid w:val="001F0A60"/>
    <w:rsid w:val="001F179C"/>
    <w:rsid w:val="001F227E"/>
    <w:rsid w:val="001F479A"/>
    <w:rsid w:val="001F59EF"/>
    <w:rsid w:val="001F63EF"/>
    <w:rsid w:val="001F715B"/>
    <w:rsid w:val="002018D3"/>
    <w:rsid w:val="00201E08"/>
    <w:rsid w:val="00202AD7"/>
    <w:rsid w:val="00202ADF"/>
    <w:rsid w:val="00203C24"/>
    <w:rsid w:val="00203FC0"/>
    <w:rsid w:val="00205CC9"/>
    <w:rsid w:val="00205E99"/>
    <w:rsid w:val="00206DEC"/>
    <w:rsid w:val="002104DB"/>
    <w:rsid w:val="00210573"/>
    <w:rsid w:val="00210DE4"/>
    <w:rsid w:val="002111B2"/>
    <w:rsid w:val="00211ED8"/>
    <w:rsid w:val="00212570"/>
    <w:rsid w:val="00213A61"/>
    <w:rsid w:val="00214208"/>
    <w:rsid w:val="00214D4F"/>
    <w:rsid w:val="00215001"/>
    <w:rsid w:val="00215848"/>
    <w:rsid w:val="002171BB"/>
    <w:rsid w:val="002173D9"/>
    <w:rsid w:val="0022087F"/>
    <w:rsid w:val="00220F3E"/>
    <w:rsid w:val="0022133C"/>
    <w:rsid w:val="00221966"/>
    <w:rsid w:val="00221ED4"/>
    <w:rsid w:val="00222631"/>
    <w:rsid w:val="002228D1"/>
    <w:rsid w:val="002230EB"/>
    <w:rsid w:val="002235E7"/>
    <w:rsid w:val="00223E14"/>
    <w:rsid w:val="002243DF"/>
    <w:rsid w:val="00226CE0"/>
    <w:rsid w:val="00226D25"/>
    <w:rsid w:val="00227B2B"/>
    <w:rsid w:val="00227E27"/>
    <w:rsid w:val="00227FE1"/>
    <w:rsid w:val="00230324"/>
    <w:rsid w:val="00230327"/>
    <w:rsid w:val="00230984"/>
    <w:rsid w:val="00231F46"/>
    <w:rsid w:val="002332D6"/>
    <w:rsid w:val="00234291"/>
    <w:rsid w:val="002343FF"/>
    <w:rsid w:val="00234472"/>
    <w:rsid w:val="002346F9"/>
    <w:rsid w:val="00234CC7"/>
    <w:rsid w:val="002352A1"/>
    <w:rsid w:val="00235D67"/>
    <w:rsid w:val="00235E02"/>
    <w:rsid w:val="00236B44"/>
    <w:rsid w:val="00236D56"/>
    <w:rsid w:val="00237CD3"/>
    <w:rsid w:val="002408BE"/>
    <w:rsid w:val="00241281"/>
    <w:rsid w:val="00242B77"/>
    <w:rsid w:val="0024363C"/>
    <w:rsid w:val="00245B24"/>
    <w:rsid w:val="00246B61"/>
    <w:rsid w:val="00247AF0"/>
    <w:rsid w:val="00247D4F"/>
    <w:rsid w:val="00247F83"/>
    <w:rsid w:val="00250218"/>
    <w:rsid w:val="00250262"/>
    <w:rsid w:val="002509D0"/>
    <w:rsid w:val="00251B15"/>
    <w:rsid w:val="00253327"/>
    <w:rsid w:val="0025373D"/>
    <w:rsid w:val="002542BB"/>
    <w:rsid w:val="002547EB"/>
    <w:rsid w:val="002558BB"/>
    <w:rsid w:val="00255AFA"/>
    <w:rsid w:val="00255EAD"/>
    <w:rsid w:val="0026077C"/>
    <w:rsid w:val="00260907"/>
    <w:rsid w:val="0026138A"/>
    <w:rsid w:val="00261BB3"/>
    <w:rsid w:val="00261E2B"/>
    <w:rsid w:val="0026265F"/>
    <w:rsid w:val="00262700"/>
    <w:rsid w:val="00262AE2"/>
    <w:rsid w:val="00262E5F"/>
    <w:rsid w:val="0026390A"/>
    <w:rsid w:val="00264381"/>
    <w:rsid w:val="00264385"/>
    <w:rsid w:val="00264656"/>
    <w:rsid w:val="00265267"/>
    <w:rsid w:val="00265343"/>
    <w:rsid w:val="00266436"/>
    <w:rsid w:val="00266742"/>
    <w:rsid w:val="002667DA"/>
    <w:rsid w:val="00266B89"/>
    <w:rsid w:val="002714DF"/>
    <w:rsid w:val="00271540"/>
    <w:rsid w:val="0027274E"/>
    <w:rsid w:val="00272BF3"/>
    <w:rsid w:val="00273259"/>
    <w:rsid w:val="0027328C"/>
    <w:rsid w:val="0027330E"/>
    <w:rsid w:val="00273A6D"/>
    <w:rsid w:val="00273B33"/>
    <w:rsid w:val="00273EB9"/>
    <w:rsid w:val="002742D0"/>
    <w:rsid w:val="00275515"/>
    <w:rsid w:val="00275844"/>
    <w:rsid w:val="0027597C"/>
    <w:rsid w:val="00275C10"/>
    <w:rsid w:val="00276050"/>
    <w:rsid w:val="00276891"/>
    <w:rsid w:val="002772D9"/>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EB3"/>
    <w:rsid w:val="002A5B38"/>
    <w:rsid w:val="002A7241"/>
    <w:rsid w:val="002A73D3"/>
    <w:rsid w:val="002B0A1B"/>
    <w:rsid w:val="002B15A0"/>
    <w:rsid w:val="002B5728"/>
    <w:rsid w:val="002B5A86"/>
    <w:rsid w:val="002B607F"/>
    <w:rsid w:val="002B7961"/>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9BD"/>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35D6"/>
    <w:rsid w:val="002E4A00"/>
    <w:rsid w:val="002E596A"/>
    <w:rsid w:val="002E6292"/>
    <w:rsid w:val="002E673F"/>
    <w:rsid w:val="002E682B"/>
    <w:rsid w:val="002E68AD"/>
    <w:rsid w:val="002E6B1B"/>
    <w:rsid w:val="002E7E0D"/>
    <w:rsid w:val="002E7EFC"/>
    <w:rsid w:val="002F04C8"/>
    <w:rsid w:val="002F0628"/>
    <w:rsid w:val="002F0D78"/>
    <w:rsid w:val="002F0F0C"/>
    <w:rsid w:val="002F11D7"/>
    <w:rsid w:val="002F1C0E"/>
    <w:rsid w:val="002F2AF3"/>
    <w:rsid w:val="002F2F17"/>
    <w:rsid w:val="002F33B8"/>
    <w:rsid w:val="002F38BB"/>
    <w:rsid w:val="002F3E1D"/>
    <w:rsid w:val="002F499E"/>
    <w:rsid w:val="002F5AE4"/>
    <w:rsid w:val="002F5FAE"/>
    <w:rsid w:val="002F6C18"/>
    <w:rsid w:val="002F6CFC"/>
    <w:rsid w:val="002F70DE"/>
    <w:rsid w:val="002F744D"/>
    <w:rsid w:val="002F74D3"/>
    <w:rsid w:val="002F7AC6"/>
    <w:rsid w:val="002F7C0E"/>
    <w:rsid w:val="002F7F42"/>
    <w:rsid w:val="003019E5"/>
    <w:rsid w:val="00301E5E"/>
    <w:rsid w:val="00301FEF"/>
    <w:rsid w:val="003027CC"/>
    <w:rsid w:val="00302B38"/>
    <w:rsid w:val="00302D50"/>
    <w:rsid w:val="00302EB9"/>
    <w:rsid w:val="00303766"/>
    <w:rsid w:val="003039FE"/>
    <w:rsid w:val="003043F3"/>
    <w:rsid w:val="00304665"/>
    <w:rsid w:val="003052AB"/>
    <w:rsid w:val="00305D4B"/>
    <w:rsid w:val="00306427"/>
    <w:rsid w:val="0030672C"/>
    <w:rsid w:val="00306F35"/>
    <w:rsid w:val="00310141"/>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AA4"/>
    <w:rsid w:val="00324D54"/>
    <w:rsid w:val="00324FAE"/>
    <w:rsid w:val="003253E9"/>
    <w:rsid w:val="00325723"/>
    <w:rsid w:val="00325A08"/>
    <w:rsid w:val="00325D0C"/>
    <w:rsid w:val="00326902"/>
    <w:rsid w:val="00330749"/>
    <w:rsid w:val="0033083F"/>
    <w:rsid w:val="003312D3"/>
    <w:rsid w:val="00331F85"/>
    <w:rsid w:val="00332A60"/>
    <w:rsid w:val="00333158"/>
    <w:rsid w:val="003333D3"/>
    <w:rsid w:val="00333A4C"/>
    <w:rsid w:val="0033486B"/>
    <w:rsid w:val="0033486E"/>
    <w:rsid w:val="00334A27"/>
    <w:rsid w:val="00335B5C"/>
    <w:rsid w:val="00336382"/>
    <w:rsid w:val="00336F20"/>
    <w:rsid w:val="0033771F"/>
    <w:rsid w:val="00337C0E"/>
    <w:rsid w:val="00340C1B"/>
    <w:rsid w:val="0034137B"/>
    <w:rsid w:val="00341905"/>
    <w:rsid w:val="00341E35"/>
    <w:rsid w:val="0034219A"/>
    <w:rsid w:val="0034362E"/>
    <w:rsid w:val="003440A3"/>
    <w:rsid w:val="00344667"/>
    <w:rsid w:val="00345588"/>
    <w:rsid w:val="003458D0"/>
    <w:rsid w:val="0035099A"/>
    <w:rsid w:val="003519AF"/>
    <w:rsid w:val="003527DD"/>
    <w:rsid w:val="00352C9D"/>
    <w:rsid w:val="0035378A"/>
    <w:rsid w:val="003542FC"/>
    <w:rsid w:val="00354AC7"/>
    <w:rsid w:val="00355CCD"/>
    <w:rsid w:val="003567BE"/>
    <w:rsid w:val="0035687F"/>
    <w:rsid w:val="00356DED"/>
    <w:rsid w:val="00356FD9"/>
    <w:rsid w:val="00360017"/>
    <w:rsid w:val="00360436"/>
    <w:rsid w:val="003604E2"/>
    <w:rsid w:val="00360F8E"/>
    <w:rsid w:val="00361280"/>
    <w:rsid w:val="00362BA6"/>
    <w:rsid w:val="00362E22"/>
    <w:rsid w:val="00362F54"/>
    <w:rsid w:val="00363F46"/>
    <w:rsid w:val="003640D5"/>
    <w:rsid w:val="00364101"/>
    <w:rsid w:val="003653F0"/>
    <w:rsid w:val="0036540B"/>
    <w:rsid w:val="00365C67"/>
    <w:rsid w:val="00366598"/>
    <w:rsid w:val="00366EDD"/>
    <w:rsid w:val="0036730F"/>
    <w:rsid w:val="003673F2"/>
    <w:rsid w:val="00367A21"/>
    <w:rsid w:val="00367B7D"/>
    <w:rsid w:val="00367C0E"/>
    <w:rsid w:val="00367C2B"/>
    <w:rsid w:val="00367F2F"/>
    <w:rsid w:val="00370010"/>
    <w:rsid w:val="00370399"/>
    <w:rsid w:val="0037281B"/>
    <w:rsid w:val="00373129"/>
    <w:rsid w:val="00373385"/>
    <w:rsid w:val="003738E7"/>
    <w:rsid w:val="0037434B"/>
    <w:rsid w:val="00374ADA"/>
    <w:rsid w:val="00374CDD"/>
    <w:rsid w:val="003753CA"/>
    <w:rsid w:val="00376F53"/>
    <w:rsid w:val="003773C0"/>
    <w:rsid w:val="0037756C"/>
    <w:rsid w:val="00377FFC"/>
    <w:rsid w:val="00380007"/>
    <w:rsid w:val="00380508"/>
    <w:rsid w:val="00380846"/>
    <w:rsid w:val="00380BCA"/>
    <w:rsid w:val="00380E7F"/>
    <w:rsid w:val="00380F58"/>
    <w:rsid w:val="0038152C"/>
    <w:rsid w:val="0038371C"/>
    <w:rsid w:val="00383AA7"/>
    <w:rsid w:val="00383D68"/>
    <w:rsid w:val="00383EEC"/>
    <w:rsid w:val="00383F75"/>
    <w:rsid w:val="00383FFC"/>
    <w:rsid w:val="003840CE"/>
    <w:rsid w:val="003842C3"/>
    <w:rsid w:val="00384E8C"/>
    <w:rsid w:val="00385016"/>
    <w:rsid w:val="00385272"/>
    <w:rsid w:val="0038589D"/>
    <w:rsid w:val="00385AD7"/>
    <w:rsid w:val="00385FB5"/>
    <w:rsid w:val="00386471"/>
    <w:rsid w:val="003868FB"/>
    <w:rsid w:val="00386D0C"/>
    <w:rsid w:val="0038760E"/>
    <w:rsid w:val="00391B4D"/>
    <w:rsid w:val="00391EC8"/>
    <w:rsid w:val="00392524"/>
    <w:rsid w:val="00394915"/>
    <w:rsid w:val="00394CE7"/>
    <w:rsid w:val="0039688E"/>
    <w:rsid w:val="00397052"/>
    <w:rsid w:val="0039790A"/>
    <w:rsid w:val="00397CE0"/>
    <w:rsid w:val="003A04E3"/>
    <w:rsid w:val="003A073F"/>
    <w:rsid w:val="003A187E"/>
    <w:rsid w:val="003A1AE8"/>
    <w:rsid w:val="003A1B84"/>
    <w:rsid w:val="003A2183"/>
    <w:rsid w:val="003A2340"/>
    <w:rsid w:val="003A25E4"/>
    <w:rsid w:val="003A2A44"/>
    <w:rsid w:val="003A2E6A"/>
    <w:rsid w:val="003A3230"/>
    <w:rsid w:val="003A399C"/>
    <w:rsid w:val="003A3C1B"/>
    <w:rsid w:val="003A3DCD"/>
    <w:rsid w:val="003A43DE"/>
    <w:rsid w:val="003A49B5"/>
    <w:rsid w:val="003A7249"/>
    <w:rsid w:val="003A7912"/>
    <w:rsid w:val="003B036E"/>
    <w:rsid w:val="003B0971"/>
    <w:rsid w:val="003B0A14"/>
    <w:rsid w:val="003B1940"/>
    <w:rsid w:val="003B2462"/>
    <w:rsid w:val="003B246F"/>
    <w:rsid w:val="003B2489"/>
    <w:rsid w:val="003B3E7E"/>
    <w:rsid w:val="003B5CAB"/>
    <w:rsid w:val="003B5EC7"/>
    <w:rsid w:val="003B7066"/>
    <w:rsid w:val="003B78AC"/>
    <w:rsid w:val="003B7EC1"/>
    <w:rsid w:val="003C0024"/>
    <w:rsid w:val="003C00A2"/>
    <w:rsid w:val="003C06FD"/>
    <w:rsid w:val="003C0A81"/>
    <w:rsid w:val="003C1CCC"/>
    <w:rsid w:val="003C2043"/>
    <w:rsid w:val="003C2250"/>
    <w:rsid w:val="003C2B9C"/>
    <w:rsid w:val="003C2E12"/>
    <w:rsid w:val="003C4463"/>
    <w:rsid w:val="003C4CAB"/>
    <w:rsid w:val="003C659F"/>
    <w:rsid w:val="003C699C"/>
    <w:rsid w:val="003C6C85"/>
    <w:rsid w:val="003C6F58"/>
    <w:rsid w:val="003C7741"/>
    <w:rsid w:val="003C7B4E"/>
    <w:rsid w:val="003C7BD5"/>
    <w:rsid w:val="003D0A6E"/>
    <w:rsid w:val="003D0AAA"/>
    <w:rsid w:val="003D228F"/>
    <w:rsid w:val="003D38E4"/>
    <w:rsid w:val="003D47C3"/>
    <w:rsid w:val="003D4CEC"/>
    <w:rsid w:val="003D4EEC"/>
    <w:rsid w:val="003D4EF2"/>
    <w:rsid w:val="003D59D5"/>
    <w:rsid w:val="003D5DEA"/>
    <w:rsid w:val="003D6073"/>
    <w:rsid w:val="003D64C4"/>
    <w:rsid w:val="003D753D"/>
    <w:rsid w:val="003E2030"/>
    <w:rsid w:val="003E2697"/>
    <w:rsid w:val="003E2E7E"/>
    <w:rsid w:val="003E3112"/>
    <w:rsid w:val="003E3D82"/>
    <w:rsid w:val="003E3FA1"/>
    <w:rsid w:val="003E448F"/>
    <w:rsid w:val="003E56D8"/>
    <w:rsid w:val="003E591F"/>
    <w:rsid w:val="003E5A06"/>
    <w:rsid w:val="003E5A54"/>
    <w:rsid w:val="003E7AD5"/>
    <w:rsid w:val="003F0194"/>
    <w:rsid w:val="003F0D1D"/>
    <w:rsid w:val="003F17BA"/>
    <w:rsid w:val="003F1B0A"/>
    <w:rsid w:val="003F1DC4"/>
    <w:rsid w:val="003F3D76"/>
    <w:rsid w:val="003F4307"/>
    <w:rsid w:val="003F436C"/>
    <w:rsid w:val="003F46D1"/>
    <w:rsid w:val="003F6E46"/>
    <w:rsid w:val="003F6FBE"/>
    <w:rsid w:val="003F727B"/>
    <w:rsid w:val="003F77E2"/>
    <w:rsid w:val="00401245"/>
    <w:rsid w:val="00401260"/>
    <w:rsid w:val="004013F3"/>
    <w:rsid w:val="00401418"/>
    <w:rsid w:val="004017C3"/>
    <w:rsid w:val="00401B68"/>
    <w:rsid w:val="004022CB"/>
    <w:rsid w:val="004023F2"/>
    <w:rsid w:val="004056CB"/>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09ED"/>
    <w:rsid w:val="00421C9C"/>
    <w:rsid w:val="00423275"/>
    <w:rsid w:val="0042414A"/>
    <w:rsid w:val="00424491"/>
    <w:rsid w:val="00424832"/>
    <w:rsid w:val="004249A6"/>
    <w:rsid w:val="00424BCF"/>
    <w:rsid w:val="00424EAD"/>
    <w:rsid w:val="00425883"/>
    <w:rsid w:val="00426079"/>
    <w:rsid w:val="00426096"/>
    <w:rsid w:val="004261CD"/>
    <w:rsid w:val="004265AA"/>
    <w:rsid w:val="0042688A"/>
    <w:rsid w:val="00427BF8"/>
    <w:rsid w:val="0043093F"/>
    <w:rsid w:val="00431A03"/>
    <w:rsid w:val="004329E6"/>
    <w:rsid w:val="00432BF2"/>
    <w:rsid w:val="00433C47"/>
    <w:rsid w:val="0043558F"/>
    <w:rsid w:val="00435FD8"/>
    <w:rsid w:val="00437054"/>
    <w:rsid w:val="004405DB"/>
    <w:rsid w:val="00440AC3"/>
    <w:rsid w:val="00440D7A"/>
    <w:rsid w:val="00440EA2"/>
    <w:rsid w:val="004410AD"/>
    <w:rsid w:val="00441909"/>
    <w:rsid w:val="00441AC0"/>
    <w:rsid w:val="00442549"/>
    <w:rsid w:val="0044493E"/>
    <w:rsid w:val="00444F50"/>
    <w:rsid w:val="00446921"/>
    <w:rsid w:val="004505D5"/>
    <w:rsid w:val="004508F4"/>
    <w:rsid w:val="0045163F"/>
    <w:rsid w:val="00451FC4"/>
    <w:rsid w:val="004526B5"/>
    <w:rsid w:val="00452702"/>
    <w:rsid w:val="004530B2"/>
    <w:rsid w:val="00454FEA"/>
    <w:rsid w:val="00455F41"/>
    <w:rsid w:val="004564B4"/>
    <w:rsid w:val="00456DAF"/>
    <w:rsid w:val="004570AC"/>
    <w:rsid w:val="00457CEC"/>
    <w:rsid w:val="00457D58"/>
    <w:rsid w:val="004611DF"/>
    <w:rsid w:val="0046122B"/>
    <w:rsid w:val="00461410"/>
    <w:rsid w:val="00462401"/>
    <w:rsid w:val="00463D7D"/>
    <w:rsid w:val="00463EFD"/>
    <w:rsid w:val="00464E07"/>
    <w:rsid w:val="00465150"/>
    <w:rsid w:val="0046674D"/>
    <w:rsid w:val="004669A9"/>
    <w:rsid w:val="0046704B"/>
    <w:rsid w:val="00467D08"/>
    <w:rsid w:val="00467F04"/>
    <w:rsid w:val="004713C1"/>
    <w:rsid w:val="004716C4"/>
    <w:rsid w:val="00471C21"/>
    <w:rsid w:val="00473BEF"/>
    <w:rsid w:val="00474181"/>
    <w:rsid w:val="00474920"/>
    <w:rsid w:val="00474C95"/>
    <w:rsid w:val="0047511F"/>
    <w:rsid w:val="00475365"/>
    <w:rsid w:val="00476399"/>
    <w:rsid w:val="0047674A"/>
    <w:rsid w:val="004775D5"/>
    <w:rsid w:val="00477C5F"/>
    <w:rsid w:val="00477E58"/>
    <w:rsid w:val="00477EDE"/>
    <w:rsid w:val="00480051"/>
    <w:rsid w:val="004807A0"/>
    <w:rsid w:val="004807F5"/>
    <w:rsid w:val="004814A1"/>
    <w:rsid w:val="004817E8"/>
    <w:rsid w:val="0048206A"/>
    <w:rsid w:val="004829AA"/>
    <w:rsid w:val="00483F35"/>
    <w:rsid w:val="00483FD0"/>
    <w:rsid w:val="00484157"/>
    <w:rsid w:val="00484B1D"/>
    <w:rsid w:val="00486632"/>
    <w:rsid w:val="00486D60"/>
    <w:rsid w:val="004872F6"/>
    <w:rsid w:val="00487E60"/>
    <w:rsid w:val="00487FD3"/>
    <w:rsid w:val="00490442"/>
    <w:rsid w:val="00490A92"/>
    <w:rsid w:val="00490D56"/>
    <w:rsid w:val="00490D58"/>
    <w:rsid w:val="00491616"/>
    <w:rsid w:val="0049209C"/>
    <w:rsid w:val="00492294"/>
    <w:rsid w:val="0049234E"/>
    <w:rsid w:val="00492730"/>
    <w:rsid w:val="00492B3A"/>
    <w:rsid w:val="00493510"/>
    <w:rsid w:val="00494080"/>
    <w:rsid w:val="00494761"/>
    <w:rsid w:val="0049505D"/>
    <w:rsid w:val="0049575D"/>
    <w:rsid w:val="00495ABD"/>
    <w:rsid w:val="00496714"/>
    <w:rsid w:val="004A039E"/>
    <w:rsid w:val="004A0E95"/>
    <w:rsid w:val="004A126D"/>
    <w:rsid w:val="004A159A"/>
    <w:rsid w:val="004A37FD"/>
    <w:rsid w:val="004A49BE"/>
    <w:rsid w:val="004A4CC8"/>
    <w:rsid w:val="004A5211"/>
    <w:rsid w:val="004A53E3"/>
    <w:rsid w:val="004A5678"/>
    <w:rsid w:val="004A5ADC"/>
    <w:rsid w:val="004A5D2C"/>
    <w:rsid w:val="004A5DDD"/>
    <w:rsid w:val="004A6E1C"/>
    <w:rsid w:val="004B01E1"/>
    <w:rsid w:val="004B0E42"/>
    <w:rsid w:val="004B1375"/>
    <w:rsid w:val="004B1E5A"/>
    <w:rsid w:val="004B229D"/>
    <w:rsid w:val="004B2647"/>
    <w:rsid w:val="004B4262"/>
    <w:rsid w:val="004B4F5F"/>
    <w:rsid w:val="004B5283"/>
    <w:rsid w:val="004B583B"/>
    <w:rsid w:val="004B686B"/>
    <w:rsid w:val="004B6B97"/>
    <w:rsid w:val="004B6DE2"/>
    <w:rsid w:val="004B7524"/>
    <w:rsid w:val="004C00A5"/>
    <w:rsid w:val="004C04DF"/>
    <w:rsid w:val="004C094C"/>
    <w:rsid w:val="004C0C33"/>
    <w:rsid w:val="004C0D4F"/>
    <w:rsid w:val="004C2304"/>
    <w:rsid w:val="004C3603"/>
    <w:rsid w:val="004C41DC"/>
    <w:rsid w:val="004C48D3"/>
    <w:rsid w:val="004C4FD0"/>
    <w:rsid w:val="004C5A78"/>
    <w:rsid w:val="004C666B"/>
    <w:rsid w:val="004C74E9"/>
    <w:rsid w:val="004C7F1F"/>
    <w:rsid w:val="004D09CC"/>
    <w:rsid w:val="004D1B24"/>
    <w:rsid w:val="004D1B6D"/>
    <w:rsid w:val="004D2432"/>
    <w:rsid w:val="004D3652"/>
    <w:rsid w:val="004D48B4"/>
    <w:rsid w:val="004D4B1A"/>
    <w:rsid w:val="004D4D0C"/>
    <w:rsid w:val="004D4ED2"/>
    <w:rsid w:val="004D5613"/>
    <w:rsid w:val="004D569C"/>
    <w:rsid w:val="004D63AF"/>
    <w:rsid w:val="004D783B"/>
    <w:rsid w:val="004E0875"/>
    <w:rsid w:val="004E22B0"/>
    <w:rsid w:val="004E2428"/>
    <w:rsid w:val="004E2772"/>
    <w:rsid w:val="004E292C"/>
    <w:rsid w:val="004E2F5E"/>
    <w:rsid w:val="004E348B"/>
    <w:rsid w:val="004E3B4B"/>
    <w:rsid w:val="004E3D43"/>
    <w:rsid w:val="004E4E24"/>
    <w:rsid w:val="004E4E27"/>
    <w:rsid w:val="004E6959"/>
    <w:rsid w:val="004E6B05"/>
    <w:rsid w:val="004E77DC"/>
    <w:rsid w:val="004E7B9E"/>
    <w:rsid w:val="004F217D"/>
    <w:rsid w:val="004F3225"/>
    <w:rsid w:val="004F3A20"/>
    <w:rsid w:val="004F3FD6"/>
    <w:rsid w:val="004F466E"/>
    <w:rsid w:val="004F4E7F"/>
    <w:rsid w:val="004F5A32"/>
    <w:rsid w:val="004F5ADB"/>
    <w:rsid w:val="004F60B1"/>
    <w:rsid w:val="004F6F6D"/>
    <w:rsid w:val="00500448"/>
    <w:rsid w:val="00500476"/>
    <w:rsid w:val="005006F3"/>
    <w:rsid w:val="0050078D"/>
    <w:rsid w:val="00501587"/>
    <w:rsid w:val="005017E3"/>
    <w:rsid w:val="0050327B"/>
    <w:rsid w:val="005063B3"/>
    <w:rsid w:val="0050694D"/>
    <w:rsid w:val="00506B77"/>
    <w:rsid w:val="00507AA3"/>
    <w:rsid w:val="005102D5"/>
    <w:rsid w:val="00510895"/>
    <w:rsid w:val="0051133A"/>
    <w:rsid w:val="0051176D"/>
    <w:rsid w:val="00512086"/>
    <w:rsid w:val="00512B48"/>
    <w:rsid w:val="00512E45"/>
    <w:rsid w:val="00512ECA"/>
    <w:rsid w:val="005138D6"/>
    <w:rsid w:val="00513BB0"/>
    <w:rsid w:val="00514DF7"/>
    <w:rsid w:val="0051551E"/>
    <w:rsid w:val="0051671A"/>
    <w:rsid w:val="00516D6D"/>
    <w:rsid w:val="00516FDB"/>
    <w:rsid w:val="00517583"/>
    <w:rsid w:val="00517C19"/>
    <w:rsid w:val="00521481"/>
    <w:rsid w:val="00521CBF"/>
    <w:rsid w:val="00521F55"/>
    <w:rsid w:val="00522089"/>
    <w:rsid w:val="005225C6"/>
    <w:rsid w:val="00522EAD"/>
    <w:rsid w:val="00523372"/>
    <w:rsid w:val="00523D96"/>
    <w:rsid w:val="00524186"/>
    <w:rsid w:val="00525D2F"/>
    <w:rsid w:val="00526165"/>
    <w:rsid w:val="00526356"/>
    <w:rsid w:val="005279B8"/>
    <w:rsid w:val="00530065"/>
    <w:rsid w:val="00532191"/>
    <w:rsid w:val="00533C6E"/>
    <w:rsid w:val="005351E8"/>
    <w:rsid w:val="0053629F"/>
    <w:rsid w:val="00536BA8"/>
    <w:rsid w:val="00536D04"/>
    <w:rsid w:val="00537411"/>
    <w:rsid w:val="00540473"/>
    <w:rsid w:val="00540707"/>
    <w:rsid w:val="005410E4"/>
    <w:rsid w:val="005429DC"/>
    <w:rsid w:val="00543181"/>
    <w:rsid w:val="005450E0"/>
    <w:rsid w:val="005458D3"/>
    <w:rsid w:val="00546324"/>
    <w:rsid w:val="005464A2"/>
    <w:rsid w:val="00547009"/>
    <w:rsid w:val="0055063D"/>
    <w:rsid w:val="00552279"/>
    <w:rsid w:val="00552F43"/>
    <w:rsid w:val="005532A8"/>
    <w:rsid w:val="005532B9"/>
    <w:rsid w:val="00553567"/>
    <w:rsid w:val="005549BC"/>
    <w:rsid w:val="005549F6"/>
    <w:rsid w:val="00554C9F"/>
    <w:rsid w:val="00555D4D"/>
    <w:rsid w:val="0055702A"/>
    <w:rsid w:val="005572CC"/>
    <w:rsid w:val="00557508"/>
    <w:rsid w:val="00557767"/>
    <w:rsid w:val="005610EE"/>
    <w:rsid w:val="0056119B"/>
    <w:rsid w:val="00561599"/>
    <w:rsid w:val="00562102"/>
    <w:rsid w:val="0056293E"/>
    <w:rsid w:val="005631E1"/>
    <w:rsid w:val="0056322F"/>
    <w:rsid w:val="00565716"/>
    <w:rsid w:val="0056761B"/>
    <w:rsid w:val="005704EA"/>
    <w:rsid w:val="005721B3"/>
    <w:rsid w:val="00572F88"/>
    <w:rsid w:val="005738D5"/>
    <w:rsid w:val="005738E2"/>
    <w:rsid w:val="00573DD2"/>
    <w:rsid w:val="00574C19"/>
    <w:rsid w:val="00575AA1"/>
    <w:rsid w:val="00575B91"/>
    <w:rsid w:val="00576151"/>
    <w:rsid w:val="00576368"/>
    <w:rsid w:val="005764D2"/>
    <w:rsid w:val="00577D5A"/>
    <w:rsid w:val="00580303"/>
    <w:rsid w:val="00580D25"/>
    <w:rsid w:val="00580DD0"/>
    <w:rsid w:val="005815C3"/>
    <w:rsid w:val="00582BC3"/>
    <w:rsid w:val="00583418"/>
    <w:rsid w:val="005836E8"/>
    <w:rsid w:val="005837DE"/>
    <w:rsid w:val="00584799"/>
    <w:rsid w:val="00585490"/>
    <w:rsid w:val="005858DB"/>
    <w:rsid w:val="00585964"/>
    <w:rsid w:val="005861C9"/>
    <w:rsid w:val="00586B0B"/>
    <w:rsid w:val="00587308"/>
    <w:rsid w:val="00587CFE"/>
    <w:rsid w:val="0059003D"/>
    <w:rsid w:val="00590323"/>
    <w:rsid w:val="00592401"/>
    <w:rsid w:val="00592642"/>
    <w:rsid w:val="00592D57"/>
    <w:rsid w:val="00594C22"/>
    <w:rsid w:val="00594C68"/>
    <w:rsid w:val="00595549"/>
    <w:rsid w:val="00595C28"/>
    <w:rsid w:val="00596454"/>
    <w:rsid w:val="005973AA"/>
    <w:rsid w:val="005A1E0E"/>
    <w:rsid w:val="005A1FEC"/>
    <w:rsid w:val="005A3799"/>
    <w:rsid w:val="005A419B"/>
    <w:rsid w:val="005A4591"/>
    <w:rsid w:val="005A566F"/>
    <w:rsid w:val="005A5DAE"/>
    <w:rsid w:val="005A615E"/>
    <w:rsid w:val="005A6230"/>
    <w:rsid w:val="005A638B"/>
    <w:rsid w:val="005A662F"/>
    <w:rsid w:val="005A7B09"/>
    <w:rsid w:val="005B002E"/>
    <w:rsid w:val="005B00E7"/>
    <w:rsid w:val="005B0636"/>
    <w:rsid w:val="005B0878"/>
    <w:rsid w:val="005B134F"/>
    <w:rsid w:val="005B3D44"/>
    <w:rsid w:val="005B44FA"/>
    <w:rsid w:val="005B5DB7"/>
    <w:rsid w:val="005B6285"/>
    <w:rsid w:val="005B718D"/>
    <w:rsid w:val="005B7538"/>
    <w:rsid w:val="005C0476"/>
    <w:rsid w:val="005C0A57"/>
    <w:rsid w:val="005C0C42"/>
    <w:rsid w:val="005C187E"/>
    <w:rsid w:val="005C19C4"/>
    <w:rsid w:val="005C258C"/>
    <w:rsid w:val="005C2E98"/>
    <w:rsid w:val="005C2F66"/>
    <w:rsid w:val="005C3F44"/>
    <w:rsid w:val="005C470A"/>
    <w:rsid w:val="005C5309"/>
    <w:rsid w:val="005C5734"/>
    <w:rsid w:val="005C5848"/>
    <w:rsid w:val="005C59E7"/>
    <w:rsid w:val="005C5F6B"/>
    <w:rsid w:val="005C628C"/>
    <w:rsid w:val="005C6832"/>
    <w:rsid w:val="005C688D"/>
    <w:rsid w:val="005C6C27"/>
    <w:rsid w:val="005C6EF7"/>
    <w:rsid w:val="005C6F3A"/>
    <w:rsid w:val="005C75D6"/>
    <w:rsid w:val="005D02E9"/>
    <w:rsid w:val="005D1422"/>
    <w:rsid w:val="005D17C2"/>
    <w:rsid w:val="005D1FA7"/>
    <w:rsid w:val="005D3A5E"/>
    <w:rsid w:val="005D4135"/>
    <w:rsid w:val="005D4196"/>
    <w:rsid w:val="005D41F4"/>
    <w:rsid w:val="005D4625"/>
    <w:rsid w:val="005D463B"/>
    <w:rsid w:val="005D595E"/>
    <w:rsid w:val="005D64E5"/>
    <w:rsid w:val="005D7017"/>
    <w:rsid w:val="005E1E9C"/>
    <w:rsid w:val="005E1FEF"/>
    <w:rsid w:val="005E2C2C"/>
    <w:rsid w:val="005E345A"/>
    <w:rsid w:val="005E4261"/>
    <w:rsid w:val="005E477E"/>
    <w:rsid w:val="005E480F"/>
    <w:rsid w:val="005E64C8"/>
    <w:rsid w:val="005E6539"/>
    <w:rsid w:val="005E69DE"/>
    <w:rsid w:val="005E6EFD"/>
    <w:rsid w:val="005F04E2"/>
    <w:rsid w:val="005F11C1"/>
    <w:rsid w:val="005F122C"/>
    <w:rsid w:val="005F1A62"/>
    <w:rsid w:val="005F22AD"/>
    <w:rsid w:val="005F234D"/>
    <w:rsid w:val="005F2BA1"/>
    <w:rsid w:val="005F4753"/>
    <w:rsid w:val="005F5D6E"/>
    <w:rsid w:val="005F5DE2"/>
    <w:rsid w:val="005F6885"/>
    <w:rsid w:val="005F6B0E"/>
    <w:rsid w:val="005F6E9E"/>
    <w:rsid w:val="005F74B5"/>
    <w:rsid w:val="006002BA"/>
    <w:rsid w:val="0060053D"/>
    <w:rsid w:val="006009B4"/>
    <w:rsid w:val="00600D48"/>
    <w:rsid w:val="00601619"/>
    <w:rsid w:val="00601C54"/>
    <w:rsid w:val="006022C9"/>
    <w:rsid w:val="006030BD"/>
    <w:rsid w:val="00603526"/>
    <w:rsid w:val="006038D1"/>
    <w:rsid w:val="00604524"/>
    <w:rsid w:val="00604C79"/>
    <w:rsid w:val="00604DFC"/>
    <w:rsid w:val="0060548F"/>
    <w:rsid w:val="006054C2"/>
    <w:rsid w:val="006057F5"/>
    <w:rsid w:val="00605FE9"/>
    <w:rsid w:val="0060691C"/>
    <w:rsid w:val="00606994"/>
    <w:rsid w:val="00606EA8"/>
    <w:rsid w:val="006078C2"/>
    <w:rsid w:val="006105A0"/>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0D8"/>
    <w:rsid w:val="00620368"/>
    <w:rsid w:val="00623989"/>
    <w:rsid w:val="00623F44"/>
    <w:rsid w:val="00624B1C"/>
    <w:rsid w:val="00625456"/>
    <w:rsid w:val="00625FF7"/>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39D"/>
    <w:rsid w:val="00634944"/>
    <w:rsid w:val="00634D36"/>
    <w:rsid w:val="00634D48"/>
    <w:rsid w:val="00635722"/>
    <w:rsid w:val="00637327"/>
    <w:rsid w:val="00637DA4"/>
    <w:rsid w:val="006402DD"/>
    <w:rsid w:val="006406FF"/>
    <w:rsid w:val="00640847"/>
    <w:rsid w:val="00640F06"/>
    <w:rsid w:val="00641DB6"/>
    <w:rsid w:val="00641FA1"/>
    <w:rsid w:val="006420E2"/>
    <w:rsid w:val="00642537"/>
    <w:rsid w:val="00642A5C"/>
    <w:rsid w:val="00643274"/>
    <w:rsid w:val="00643B46"/>
    <w:rsid w:val="006458B5"/>
    <w:rsid w:val="00646584"/>
    <w:rsid w:val="00646CD3"/>
    <w:rsid w:val="006476FB"/>
    <w:rsid w:val="00651ADE"/>
    <w:rsid w:val="00651B8F"/>
    <w:rsid w:val="00651CF2"/>
    <w:rsid w:val="00651E3F"/>
    <w:rsid w:val="0065271C"/>
    <w:rsid w:val="006529FD"/>
    <w:rsid w:val="00652AAC"/>
    <w:rsid w:val="00652CF2"/>
    <w:rsid w:val="0065387D"/>
    <w:rsid w:val="00653E5C"/>
    <w:rsid w:val="00653EEC"/>
    <w:rsid w:val="00655397"/>
    <w:rsid w:val="00655651"/>
    <w:rsid w:val="006557B0"/>
    <w:rsid w:val="00656568"/>
    <w:rsid w:val="00656B28"/>
    <w:rsid w:val="006573F3"/>
    <w:rsid w:val="00657CEA"/>
    <w:rsid w:val="00660090"/>
    <w:rsid w:val="00660229"/>
    <w:rsid w:val="00660881"/>
    <w:rsid w:val="00660891"/>
    <w:rsid w:val="006608A1"/>
    <w:rsid w:val="00660F08"/>
    <w:rsid w:val="006610FA"/>
    <w:rsid w:val="006611D3"/>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D22"/>
    <w:rsid w:val="00673261"/>
    <w:rsid w:val="00673D7E"/>
    <w:rsid w:val="0067466A"/>
    <w:rsid w:val="00674EEF"/>
    <w:rsid w:val="00675B97"/>
    <w:rsid w:val="0067765C"/>
    <w:rsid w:val="006778B3"/>
    <w:rsid w:val="00677B0B"/>
    <w:rsid w:val="006805F8"/>
    <w:rsid w:val="0068175B"/>
    <w:rsid w:val="006817B4"/>
    <w:rsid w:val="006825D1"/>
    <w:rsid w:val="0068280F"/>
    <w:rsid w:val="00682A4D"/>
    <w:rsid w:val="00683642"/>
    <w:rsid w:val="00684184"/>
    <w:rsid w:val="006842E1"/>
    <w:rsid w:val="00684AA6"/>
    <w:rsid w:val="006856C0"/>
    <w:rsid w:val="006877DB"/>
    <w:rsid w:val="00687C17"/>
    <w:rsid w:val="0069017A"/>
    <w:rsid w:val="00690490"/>
    <w:rsid w:val="006918EE"/>
    <w:rsid w:val="00691F11"/>
    <w:rsid w:val="00692682"/>
    <w:rsid w:val="00692A6A"/>
    <w:rsid w:val="00692F61"/>
    <w:rsid w:val="00692F75"/>
    <w:rsid w:val="00694373"/>
    <w:rsid w:val="0069504A"/>
    <w:rsid w:val="00695558"/>
    <w:rsid w:val="00695FEA"/>
    <w:rsid w:val="0069618B"/>
    <w:rsid w:val="0069658E"/>
    <w:rsid w:val="00696C66"/>
    <w:rsid w:val="006A05A5"/>
    <w:rsid w:val="006A0CBB"/>
    <w:rsid w:val="006A1353"/>
    <w:rsid w:val="006A2C54"/>
    <w:rsid w:val="006A3B3B"/>
    <w:rsid w:val="006A48AC"/>
    <w:rsid w:val="006A4A7F"/>
    <w:rsid w:val="006A6971"/>
    <w:rsid w:val="006A6E83"/>
    <w:rsid w:val="006A7F13"/>
    <w:rsid w:val="006A7F66"/>
    <w:rsid w:val="006B0442"/>
    <w:rsid w:val="006B04EF"/>
    <w:rsid w:val="006B14ED"/>
    <w:rsid w:val="006B2AF3"/>
    <w:rsid w:val="006B4BDB"/>
    <w:rsid w:val="006B50FA"/>
    <w:rsid w:val="006B6698"/>
    <w:rsid w:val="006B6F08"/>
    <w:rsid w:val="006C0355"/>
    <w:rsid w:val="006C0488"/>
    <w:rsid w:val="006C1590"/>
    <w:rsid w:val="006C29CF"/>
    <w:rsid w:val="006C2B2A"/>
    <w:rsid w:val="006C2FB8"/>
    <w:rsid w:val="006C2FC4"/>
    <w:rsid w:val="006C37D5"/>
    <w:rsid w:val="006C38FB"/>
    <w:rsid w:val="006C39BE"/>
    <w:rsid w:val="006C3AE8"/>
    <w:rsid w:val="006C3EF4"/>
    <w:rsid w:val="006C3F66"/>
    <w:rsid w:val="006C4D50"/>
    <w:rsid w:val="006C4F31"/>
    <w:rsid w:val="006C5A7D"/>
    <w:rsid w:val="006C5B74"/>
    <w:rsid w:val="006C6843"/>
    <w:rsid w:val="006C6950"/>
    <w:rsid w:val="006C6FA5"/>
    <w:rsid w:val="006C74C3"/>
    <w:rsid w:val="006C7D03"/>
    <w:rsid w:val="006C7D96"/>
    <w:rsid w:val="006D0146"/>
    <w:rsid w:val="006D0182"/>
    <w:rsid w:val="006D08AE"/>
    <w:rsid w:val="006D0A30"/>
    <w:rsid w:val="006D0B77"/>
    <w:rsid w:val="006D1BCA"/>
    <w:rsid w:val="006D30E6"/>
    <w:rsid w:val="006D35B4"/>
    <w:rsid w:val="006D516E"/>
    <w:rsid w:val="006D523D"/>
    <w:rsid w:val="006D53B5"/>
    <w:rsid w:val="006D5FCC"/>
    <w:rsid w:val="006D669F"/>
    <w:rsid w:val="006D6C75"/>
    <w:rsid w:val="006D6F2C"/>
    <w:rsid w:val="006D7810"/>
    <w:rsid w:val="006E064C"/>
    <w:rsid w:val="006E0C02"/>
    <w:rsid w:val="006E1452"/>
    <w:rsid w:val="006E16E6"/>
    <w:rsid w:val="006E1ECC"/>
    <w:rsid w:val="006E2D78"/>
    <w:rsid w:val="006E2E2A"/>
    <w:rsid w:val="006E390D"/>
    <w:rsid w:val="006E41D3"/>
    <w:rsid w:val="006E5442"/>
    <w:rsid w:val="006E5CE9"/>
    <w:rsid w:val="006E64EB"/>
    <w:rsid w:val="006E6689"/>
    <w:rsid w:val="006E6706"/>
    <w:rsid w:val="006E673E"/>
    <w:rsid w:val="006E6835"/>
    <w:rsid w:val="006E6918"/>
    <w:rsid w:val="006E6B0E"/>
    <w:rsid w:val="006E70D7"/>
    <w:rsid w:val="006E7539"/>
    <w:rsid w:val="006E7BA8"/>
    <w:rsid w:val="006E7C54"/>
    <w:rsid w:val="006F0A12"/>
    <w:rsid w:val="006F0BA8"/>
    <w:rsid w:val="006F0D1F"/>
    <w:rsid w:val="006F0EB1"/>
    <w:rsid w:val="006F0F10"/>
    <w:rsid w:val="006F1F45"/>
    <w:rsid w:val="006F31B8"/>
    <w:rsid w:val="006F3318"/>
    <w:rsid w:val="006F3935"/>
    <w:rsid w:val="006F3AD6"/>
    <w:rsid w:val="006F3F4C"/>
    <w:rsid w:val="006F466B"/>
    <w:rsid w:val="006F4EAF"/>
    <w:rsid w:val="006F4F07"/>
    <w:rsid w:val="006F5135"/>
    <w:rsid w:val="006F56AE"/>
    <w:rsid w:val="006F5B07"/>
    <w:rsid w:val="006F6264"/>
    <w:rsid w:val="00700960"/>
    <w:rsid w:val="00700AB6"/>
    <w:rsid w:val="00701B60"/>
    <w:rsid w:val="00701BF4"/>
    <w:rsid w:val="00702525"/>
    <w:rsid w:val="00702C39"/>
    <w:rsid w:val="00702C53"/>
    <w:rsid w:val="00703608"/>
    <w:rsid w:val="00704106"/>
    <w:rsid w:val="007050EC"/>
    <w:rsid w:val="0070671B"/>
    <w:rsid w:val="007070E1"/>
    <w:rsid w:val="007109BD"/>
    <w:rsid w:val="007113AE"/>
    <w:rsid w:val="007113C5"/>
    <w:rsid w:val="007114C7"/>
    <w:rsid w:val="007121E9"/>
    <w:rsid w:val="007122A3"/>
    <w:rsid w:val="00712CC1"/>
    <w:rsid w:val="00713027"/>
    <w:rsid w:val="007136E4"/>
    <w:rsid w:val="00714382"/>
    <w:rsid w:val="00714DF4"/>
    <w:rsid w:val="007150DA"/>
    <w:rsid w:val="007155A3"/>
    <w:rsid w:val="00715DCD"/>
    <w:rsid w:val="007167E6"/>
    <w:rsid w:val="00716C7F"/>
    <w:rsid w:val="007170A3"/>
    <w:rsid w:val="00717156"/>
    <w:rsid w:val="007172C3"/>
    <w:rsid w:val="007205B8"/>
    <w:rsid w:val="0072088F"/>
    <w:rsid w:val="007210DE"/>
    <w:rsid w:val="0072131D"/>
    <w:rsid w:val="00721979"/>
    <w:rsid w:val="00721A7C"/>
    <w:rsid w:val="0072231D"/>
    <w:rsid w:val="00724A26"/>
    <w:rsid w:val="00725116"/>
    <w:rsid w:val="007251C3"/>
    <w:rsid w:val="0072566B"/>
    <w:rsid w:val="00726417"/>
    <w:rsid w:val="00726B9D"/>
    <w:rsid w:val="0072741B"/>
    <w:rsid w:val="00727579"/>
    <w:rsid w:val="00727CFB"/>
    <w:rsid w:val="00730084"/>
    <w:rsid w:val="00731319"/>
    <w:rsid w:val="007338BF"/>
    <w:rsid w:val="0073452C"/>
    <w:rsid w:val="0073469E"/>
    <w:rsid w:val="00734B9B"/>
    <w:rsid w:val="00735712"/>
    <w:rsid w:val="007358EB"/>
    <w:rsid w:val="00735E8B"/>
    <w:rsid w:val="00735F06"/>
    <w:rsid w:val="007362E8"/>
    <w:rsid w:val="00736A7B"/>
    <w:rsid w:val="00736C6F"/>
    <w:rsid w:val="007402F1"/>
    <w:rsid w:val="0074107A"/>
    <w:rsid w:val="007416D2"/>
    <w:rsid w:val="00741C06"/>
    <w:rsid w:val="00742768"/>
    <w:rsid w:val="00743D37"/>
    <w:rsid w:val="00743F78"/>
    <w:rsid w:val="0074402B"/>
    <w:rsid w:val="00744C1F"/>
    <w:rsid w:val="007456A3"/>
    <w:rsid w:val="00745705"/>
    <w:rsid w:val="00745CF6"/>
    <w:rsid w:val="007465BA"/>
    <w:rsid w:val="00747701"/>
    <w:rsid w:val="00750CDC"/>
    <w:rsid w:val="00751327"/>
    <w:rsid w:val="00751885"/>
    <w:rsid w:val="00752265"/>
    <w:rsid w:val="007525FD"/>
    <w:rsid w:val="00752C30"/>
    <w:rsid w:val="00752C81"/>
    <w:rsid w:val="007534BE"/>
    <w:rsid w:val="00753964"/>
    <w:rsid w:val="0075428B"/>
    <w:rsid w:val="00755098"/>
    <w:rsid w:val="00755C20"/>
    <w:rsid w:val="0075700E"/>
    <w:rsid w:val="00757E9C"/>
    <w:rsid w:val="00761284"/>
    <w:rsid w:val="00761960"/>
    <w:rsid w:val="00761A53"/>
    <w:rsid w:val="0076206A"/>
    <w:rsid w:val="00762896"/>
    <w:rsid w:val="0076297B"/>
    <w:rsid w:val="007631C1"/>
    <w:rsid w:val="007637DF"/>
    <w:rsid w:val="00763FC2"/>
    <w:rsid w:val="0076423E"/>
    <w:rsid w:val="0076451B"/>
    <w:rsid w:val="007653C1"/>
    <w:rsid w:val="0076610B"/>
    <w:rsid w:val="0076635D"/>
    <w:rsid w:val="00766CBE"/>
    <w:rsid w:val="007704E1"/>
    <w:rsid w:val="007709FF"/>
    <w:rsid w:val="007717DE"/>
    <w:rsid w:val="00771980"/>
    <w:rsid w:val="00771EDD"/>
    <w:rsid w:val="00772586"/>
    <w:rsid w:val="00772901"/>
    <w:rsid w:val="007729AF"/>
    <w:rsid w:val="00772AFC"/>
    <w:rsid w:val="00772DAA"/>
    <w:rsid w:val="00773373"/>
    <w:rsid w:val="00773A5A"/>
    <w:rsid w:val="00774010"/>
    <w:rsid w:val="007741C0"/>
    <w:rsid w:val="0077426D"/>
    <w:rsid w:val="00775200"/>
    <w:rsid w:val="00775ED9"/>
    <w:rsid w:val="00776DC6"/>
    <w:rsid w:val="00777681"/>
    <w:rsid w:val="00777880"/>
    <w:rsid w:val="007806A8"/>
    <w:rsid w:val="00781085"/>
    <w:rsid w:val="007815D3"/>
    <w:rsid w:val="00781743"/>
    <w:rsid w:val="00781AB8"/>
    <w:rsid w:val="00782A33"/>
    <w:rsid w:val="0078387B"/>
    <w:rsid w:val="00784C37"/>
    <w:rsid w:val="00784D10"/>
    <w:rsid w:val="0078528E"/>
    <w:rsid w:val="00785EA1"/>
    <w:rsid w:val="00786B73"/>
    <w:rsid w:val="00786E7D"/>
    <w:rsid w:val="00787BB9"/>
    <w:rsid w:val="0079037A"/>
    <w:rsid w:val="007904E8"/>
    <w:rsid w:val="0079111B"/>
    <w:rsid w:val="00791201"/>
    <w:rsid w:val="00791564"/>
    <w:rsid w:val="00791A4B"/>
    <w:rsid w:val="007925CD"/>
    <w:rsid w:val="0079295D"/>
    <w:rsid w:val="0079409C"/>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3388"/>
    <w:rsid w:val="007A412A"/>
    <w:rsid w:val="007A43CC"/>
    <w:rsid w:val="007A47D8"/>
    <w:rsid w:val="007A487A"/>
    <w:rsid w:val="007A5290"/>
    <w:rsid w:val="007A5E8D"/>
    <w:rsid w:val="007A5E95"/>
    <w:rsid w:val="007A734B"/>
    <w:rsid w:val="007A79FC"/>
    <w:rsid w:val="007A7DBF"/>
    <w:rsid w:val="007B1830"/>
    <w:rsid w:val="007B1B14"/>
    <w:rsid w:val="007B2B5C"/>
    <w:rsid w:val="007B2D31"/>
    <w:rsid w:val="007B2E0F"/>
    <w:rsid w:val="007B3033"/>
    <w:rsid w:val="007B3B85"/>
    <w:rsid w:val="007B3D65"/>
    <w:rsid w:val="007B3E2E"/>
    <w:rsid w:val="007B3EC5"/>
    <w:rsid w:val="007B4654"/>
    <w:rsid w:val="007B4666"/>
    <w:rsid w:val="007B49A9"/>
    <w:rsid w:val="007B4FF5"/>
    <w:rsid w:val="007B503F"/>
    <w:rsid w:val="007B5BBD"/>
    <w:rsid w:val="007B5E60"/>
    <w:rsid w:val="007B64C6"/>
    <w:rsid w:val="007B6563"/>
    <w:rsid w:val="007B6624"/>
    <w:rsid w:val="007B67FD"/>
    <w:rsid w:val="007B7431"/>
    <w:rsid w:val="007B7676"/>
    <w:rsid w:val="007B783A"/>
    <w:rsid w:val="007B799E"/>
    <w:rsid w:val="007B7C3F"/>
    <w:rsid w:val="007B7FC3"/>
    <w:rsid w:val="007C02DF"/>
    <w:rsid w:val="007C1247"/>
    <w:rsid w:val="007C1381"/>
    <w:rsid w:val="007C18F3"/>
    <w:rsid w:val="007C1959"/>
    <w:rsid w:val="007C1B81"/>
    <w:rsid w:val="007C1D0F"/>
    <w:rsid w:val="007C2970"/>
    <w:rsid w:val="007C33DB"/>
    <w:rsid w:val="007C45B7"/>
    <w:rsid w:val="007C4944"/>
    <w:rsid w:val="007C49BD"/>
    <w:rsid w:val="007C54B7"/>
    <w:rsid w:val="007C66BD"/>
    <w:rsid w:val="007C6E34"/>
    <w:rsid w:val="007D0352"/>
    <w:rsid w:val="007D12BA"/>
    <w:rsid w:val="007D1486"/>
    <w:rsid w:val="007D14A1"/>
    <w:rsid w:val="007D1728"/>
    <w:rsid w:val="007D2E94"/>
    <w:rsid w:val="007D38AC"/>
    <w:rsid w:val="007D3BCC"/>
    <w:rsid w:val="007D46A9"/>
    <w:rsid w:val="007D5A11"/>
    <w:rsid w:val="007D5A49"/>
    <w:rsid w:val="007D627E"/>
    <w:rsid w:val="007D6DFE"/>
    <w:rsid w:val="007D722C"/>
    <w:rsid w:val="007D786A"/>
    <w:rsid w:val="007D7F1F"/>
    <w:rsid w:val="007E04DF"/>
    <w:rsid w:val="007E15A9"/>
    <w:rsid w:val="007E1BFE"/>
    <w:rsid w:val="007E2417"/>
    <w:rsid w:val="007E2565"/>
    <w:rsid w:val="007E32C7"/>
    <w:rsid w:val="007E44F9"/>
    <w:rsid w:val="007E460F"/>
    <w:rsid w:val="007E53EC"/>
    <w:rsid w:val="007E54F5"/>
    <w:rsid w:val="007E66A1"/>
    <w:rsid w:val="007E695F"/>
    <w:rsid w:val="007F05A9"/>
    <w:rsid w:val="007F0B3F"/>
    <w:rsid w:val="007F0BBB"/>
    <w:rsid w:val="007F17E9"/>
    <w:rsid w:val="007F1ECB"/>
    <w:rsid w:val="007F249F"/>
    <w:rsid w:val="007F2C04"/>
    <w:rsid w:val="007F39C1"/>
    <w:rsid w:val="007F3BE3"/>
    <w:rsid w:val="007F3CE2"/>
    <w:rsid w:val="007F3EA4"/>
    <w:rsid w:val="007F47B2"/>
    <w:rsid w:val="007F59FB"/>
    <w:rsid w:val="007F5E5E"/>
    <w:rsid w:val="007F6325"/>
    <w:rsid w:val="007F69BA"/>
    <w:rsid w:val="008006D6"/>
    <w:rsid w:val="008007CD"/>
    <w:rsid w:val="00801062"/>
    <w:rsid w:val="00801150"/>
    <w:rsid w:val="00801B3A"/>
    <w:rsid w:val="00801BDC"/>
    <w:rsid w:val="00801CE9"/>
    <w:rsid w:val="008027B7"/>
    <w:rsid w:val="00802C6C"/>
    <w:rsid w:val="00802FFF"/>
    <w:rsid w:val="008040C0"/>
    <w:rsid w:val="008061EA"/>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2FE1"/>
    <w:rsid w:val="0081300B"/>
    <w:rsid w:val="00813427"/>
    <w:rsid w:val="00815233"/>
    <w:rsid w:val="00815484"/>
    <w:rsid w:val="00816B18"/>
    <w:rsid w:val="00816F20"/>
    <w:rsid w:val="008171C6"/>
    <w:rsid w:val="008179BD"/>
    <w:rsid w:val="00817B5C"/>
    <w:rsid w:val="00817C9D"/>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B80"/>
    <w:rsid w:val="00827E61"/>
    <w:rsid w:val="008303F1"/>
    <w:rsid w:val="00830604"/>
    <w:rsid w:val="00830735"/>
    <w:rsid w:val="0083081F"/>
    <w:rsid w:val="00830BB1"/>
    <w:rsid w:val="00831263"/>
    <w:rsid w:val="00831DD8"/>
    <w:rsid w:val="0083297C"/>
    <w:rsid w:val="0083398C"/>
    <w:rsid w:val="008350AC"/>
    <w:rsid w:val="00835638"/>
    <w:rsid w:val="00835C87"/>
    <w:rsid w:val="00837034"/>
    <w:rsid w:val="00837B23"/>
    <w:rsid w:val="00840520"/>
    <w:rsid w:val="0084060F"/>
    <w:rsid w:val="00840D1D"/>
    <w:rsid w:val="00840E13"/>
    <w:rsid w:val="00840ED7"/>
    <w:rsid w:val="00841128"/>
    <w:rsid w:val="00841A87"/>
    <w:rsid w:val="00841BFD"/>
    <w:rsid w:val="008430F3"/>
    <w:rsid w:val="008432A3"/>
    <w:rsid w:val="00843567"/>
    <w:rsid w:val="008436BF"/>
    <w:rsid w:val="008439DD"/>
    <w:rsid w:val="008444CD"/>
    <w:rsid w:val="00844889"/>
    <w:rsid w:val="008448D7"/>
    <w:rsid w:val="008453CB"/>
    <w:rsid w:val="008456BF"/>
    <w:rsid w:val="00845CC0"/>
    <w:rsid w:val="00845D84"/>
    <w:rsid w:val="00846653"/>
    <w:rsid w:val="00846721"/>
    <w:rsid w:val="00846987"/>
    <w:rsid w:val="00846DD4"/>
    <w:rsid w:val="008472A5"/>
    <w:rsid w:val="00847453"/>
    <w:rsid w:val="00847F38"/>
    <w:rsid w:val="0085060C"/>
    <w:rsid w:val="008506C7"/>
    <w:rsid w:val="00850CA7"/>
    <w:rsid w:val="0085123E"/>
    <w:rsid w:val="00851BF7"/>
    <w:rsid w:val="00851D2A"/>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1B97"/>
    <w:rsid w:val="00862350"/>
    <w:rsid w:val="0086289B"/>
    <w:rsid w:val="00862FE2"/>
    <w:rsid w:val="00864D99"/>
    <w:rsid w:val="00866398"/>
    <w:rsid w:val="00867271"/>
    <w:rsid w:val="00870FC8"/>
    <w:rsid w:val="0087111E"/>
    <w:rsid w:val="00871403"/>
    <w:rsid w:val="00872D59"/>
    <w:rsid w:val="00873298"/>
    <w:rsid w:val="0087390B"/>
    <w:rsid w:val="00873941"/>
    <w:rsid w:val="00873959"/>
    <w:rsid w:val="00874380"/>
    <w:rsid w:val="00874595"/>
    <w:rsid w:val="00874AEC"/>
    <w:rsid w:val="00875752"/>
    <w:rsid w:val="00876EF6"/>
    <w:rsid w:val="00876F74"/>
    <w:rsid w:val="008804CD"/>
    <w:rsid w:val="008806E4"/>
    <w:rsid w:val="008809D5"/>
    <w:rsid w:val="00880DC8"/>
    <w:rsid w:val="00880E4F"/>
    <w:rsid w:val="00882774"/>
    <w:rsid w:val="00882DD3"/>
    <w:rsid w:val="0088483A"/>
    <w:rsid w:val="00885DFA"/>
    <w:rsid w:val="00886054"/>
    <w:rsid w:val="00887FA8"/>
    <w:rsid w:val="0089104A"/>
    <w:rsid w:val="008935AB"/>
    <w:rsid w:val="00894253"/>
    <w:rsid w:val="00894A50"/>
    <w:rsid w:val="00895E36"/>
    <w:rsid w:val="00895FF3"/>
    <w:rsid w:val="00896227"/>
    <w:rsid w:val="00896491"/>
    <w:rsid w:val="00896739"/>
    <w:rsid w:val="008968DC"/>
    <w:rsid w:val="00896918"/>
    <w:rsid w:val="00896D3C"/>
    <w:rsid w:val="0089703E"/>
    <w:rsid w:val="00897096"/>
    <w:rsid w:val="00897EE1"/>
    <w:rsid w:val="008A1735"/>
    <w:rsid w:val="008A1816"/>
    <w:rsid w:val="008A2144"/>
    <w:rsid w:val="008A244A"/>
    <w:rsid w:val="008A2CBD"/>
    <w:rsid w:val="008A2DA5"/>
    <w:rsid w:val="008A3CDD"/>
    <w:rsid w:val="008A3F49"/>
    <w:rsid w:val="008A4713"/>
    <w:rsid w:val="008A6BF4"/>
    <w:rsid w:val="008A71CC"/>
    <w:rsid w:val="008A74A8"/>
    <w:rsid w:val="008B0B5B"/>
    <w:rsid w:val="008B20FD"/>
    <w:rsid w:val="008B2281"/>
    <w:rsid w:val="008B2A43"/>
    <w:rsid w:val="008B2DE0"/>
    <w:rsid w:val="008B320A"/>
    <w:rsid w:val="008B41B3"/>
    <w:rsid w:val="008B461C"/>
    <w:rsid w:val="008B4F34"/>
    <w:rsid w:val="008B595F"/>
    <w:rsid w:val="008B5EB2"/>
    <w:rsid w:val="008B6469"/>
    <w:rsid w:val="008B695B"/>
    <w:rsid w:val="008C10A3"/>
    <w:rsid w:val="008C1187"/>
    <w:rsid w:val="008C12AA"/>
    <w:rsid w:val="008C1D21"/>
    <w:rsid w:val="008C22A6"/>
    <w:rsid w:val="008C3973"/>
    <w:rsid w:val="008C3DB1"/>
    <w:rsid w:val="008C4B4B"/>
    <w:rsid w:val="008C4C53"/>
    <w:rsid w:val="008C56BD"/>
    <w:rsid w:val="008C5864"/>
    <w:rsid w:val="008C678B"/>
    <w:rsid w:val="008C789E"/>
    <w:rsid w:val="008D040F"/>
    <w:rsid w:val="008D0864"/>
    <w:rsid w:val="008D0E24"/>
    <w:rsid w:val="008D1675"/>
    <w:rsid w:val="008D17B4"/>
    <w:rsid w:val="008D22DD"/>
    <w:rsid w:val="008D2A0D"/>
    <w:rsid w:val="008D3DD6"/>
    <w:rsid w:val="008D4149"/>
    <w:rsid w:val="008D447A"/>
    <w:rsid w:val="008D4D76"/>
    <w:rsid w:val="008D4E62"/>
    <w:rsid w:val="008D5446"/>
    <w:rsid w:val="008D5BD4"/>
    <w:rsid w:val="008D5D1C"/>
    <w:rsid w:val="008D68E8"/>
    <w:rsid w:val="008D6AA0"/>
    <w:rsid w:val="008D7946"/>
    <w:rsid w:val="008E0ABC"/>
    <w:rsid w:val="008E1B1C"/>
    <w:rsid w:val="008E2D2C"/>
    <w:rsid w:val="008E2F46"/>
    <w:rsid w:val="008E4B6F"/>
    <w:rsid w:val="008E563A"/>
    <w:rsid w:val="008E56BA"/>
    <w:rsid w:val="008E6297"/>
    <w:rsid w:val="008E6A62"/>
    <w:rsid w:val="008E74E5"/>
    <w:rsid w:val="008E784C"/>
    <w:rsid w:val="008E789F"/>
    <w:rsid w:val="008E7959"/>
    <w:rsid w:val="008F0377"/>
    <w:rsid w:val="008F05DA"/>
    <w:rsid w:val="008F133E"/>
    <w:rsid w:val="008F15C7"/>
    <w:rsid w:val="008F1860"/>
    <w:rsid w:val="008F18EF"/>
    <w:rsid w:val="008F1C52"/>
    <w:rsid w:val="008F2995"/>
    <w:rsid w:val="008F2AA2"/>
    <w:rsid w:val="008F2ABE"/>
    <w:rsid w:val="008F2AD3"/>
    <w:rsid w:val="008F3245"/>
    <w:rsid w:val="008F336E"/>
    <w:rsid w:val="008F365F"/>
    <w:rsid w:val="008F4093"/>
    <w:rsid w:val="008F4D6B"/>
    <w:rsid w:val="008F5154"/>
    <w:rsid w:val="008F5A70"/>
    <w:rsid w:val="00901EF6"/>
    <w:rsid w:val="00902212"/>
    <w:rsid w:val="009024F8"/>
    <w:rsid w:val="00903805"/>
    <w:rsid w:val="00903CBE"/>
    <w:rsid w:val="00903D71"/>
    <w:rsid w:val="00904A0E"/>
    <w:rsid w:val="00904CE4"/>
    <w:rsid w:val="00905989"/>
    <w:rsid w:val="00905DDB"/>
    <w:rsid w:val="0090612D"/>
    <w:rsid w:val="00906506"/>
    <w:rsid w:val="00906BFC"/>
    <w:rsid w:val="00906D29"/>
    <w:rsid w:val="0090736B"/>
    <w:rsid w:val="00907B79"/>
    <w:rsid w:val="00910C6D"/>
    <w:rsid w:val="00911055"/>
    <w:rsid w:val="00911559"/>
    <w:rsid w:val="00911E0D"/>
    <w:rsid w:val="0091221D"/>
    <w:rsid w:val="009156E7"/>
    <w:rsid w:val="009168DE"/>
    <w:rsid w:val="0092109C"/>
    <w:rsid w:val="00921225"/>
    <w:rsid w:val="00921C43"/>
    <w:rsid w:val="0092251F"/>
    <w:rsid w:val="009236DA"/>
    <w:rsid w:val="00923A06"/>
    <w:rsid w:val="00924A1A"/>
    <w:rsid w:val="00924F00"/>
    <w:rsid w:val="009254AF"/>
    <w:rsid w:val="009259E6"/>
    <w:rsid w:val="00926483"/>
    <w:rsid w:val="00927179"/>
    <w:rsid w:val="00927186"/>
    <w:rsid w:val="00931141"/>
    <w:rsid w:val="009311C3"/>
    <w:rsid w:val="009312F2"/>
    <w:rsid w:val="00931573"/>
    <w:rsid w:val="00931E76"/>
    <w:rsid w:val="00931FC0"/>
    <w:rsid w:val="00933A0E"/>
    <w:rsid w:val="00933EA7"/>
    <w:rsid w:val="009341B7"/>
    <w:rsid w:val="009364AC"/>
    <w:rsid w:val="0093705D"/>
    <w:rsid w:val="00937107"/>
    <w:rsid w:val="00937769"/>
    <w:rsid w:val="00937797"/>
    <w:rsid w:val="0094098C"/>
    <w:rsid w:val="009430D3"/>
    <w:rsid w:val="00943719"/>
    <w:rsid w:val="00944D53"/>
    <w:rsid w:val="009457A7"/>
    <w:rsid w:val="00945877"/>
    <w:rsid w:val="00945A2B"/>
    <w:rsid w:val="009468AA"/>
    <w:rsid w:val="00946CD9"/>
    <w:rsid w:val="00947140"/>
    <w:rsid w:val="009471AE"/>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5AF"/>
    <w:rsid w:val="00975937"/>
    <w:rsid w:val="009768AE"/>
    <w:rsid w:val="009771E3"/>
    <w:rsid w:val="00980459"/>
    <w:rsid w:val="00980625"/>
    <w:rsid w:val="00983F05"/>
    <w:rsid w:val="00983F47"/>
    <w:rsid w:val="009849C3"/>
    <w:rsid w:val="009851D9"/>
    <w:rsid w:val="00986177"/>
    <w:rsid w:val="0098673B"/>
    <w:rsid w:val="009868EA"/>
    <w:rsid w:val="009871D6"/>
    <w:rsid w:val="0098725E"/>
    <w:rsid w:val="009873E6"/>
    <w:rsid w:val="00991D3F"/>
    <w:rsid w:val="0099263F"/>
    <w:rsid w:val="00993A7E"/>
    <w:rsid w:val="00995174"/>
    <w:rsid w:val="00997136"/>
    <w:rsid w:val="0099727C"/>
    <w:rsid w:val="0099762E"/>
    <w:rsid w:val="00997ABB"/>
    <w:rsid w:val="009A0BC0"/>
    <w:rsid w:val="009A0CB6"/>
    <w:rsid w:val="009A10CD"/>
    <w:rsid w:val="009A14DC"/>
    <w:rsid w:val="009A1CE7"/>
    <w:rsid w:val="009A1EE8"/>
    <w:rsid w:val="009A2304"/>
    <w:rsid w:val="009A2578"/>
    <w:rsid w:val="009A2BA2"/>
    <w:rsid w:val="009A3385"/>
    <w:rsid w:val="009A4F03"/>
    <w:rsid w:val="009A7384"/>
    <w:rsid w:val="009B0FF4"/>
    <w:rsid w:val="009B1542"/>
    <w:rsid w:val="009B1AB9"/>
    <w:rsid w:val="009B26C3"/>
    <w:rsid w:val="009B2796"/>
    <w:rsid w:val="009B3549"/>
    <w:rsid w:val="009B37D5"/>
    <w:rsid w:val="009B3FCD"/>
    <w:rsid w:val="009B4FA5"/>
    <w:rsid w:val="009B587D"/>
    <w:rsid w:val="009B5A67"/>
    <w:rsid w:val="009B6008"/>
    <w:rsid w:val="009B6202"/>
    <w:rsid w:val="009B630A"/>
    <w:rsid w:val="009B690F"/>
    <w:rsid w:val="009B7909"/>
    <w:rsid w:val="009B7EA6"/>
    <w:rsid w:val="009C00DA"/>
    <w:rsid w:val="009C0406"/>
    <w:rsid w:val="009C046C"/>
    <w:rsid w:val="009C2247"/>
    <w:rsid w:val="009C2571"/>
    <w:rsid w:val="009C2E39"/>
    <w:rsid w:val="009C2E5C"/>
    <w:rsid w:val="009C3699"/>
    <w:rsid w:val="009C37E6"/>
    <w:rsid w:val="009C42E6"/>
    <w:rsid w:val="009C5162"/>
    <w:rsid w:val="009C5659"/>
    <w:rsid w:val="009C6971"/>
    <w:rsid w:val="009C734E"/>
    <w:rsid w:val="009C7593"/>
    <w:rsid w:val="009C7678"/>
    <w:rsid w:val="009C7860"/>
    <w:rsid w:val="009D0ED7"/>
    <w:rsid w:val="009D10E4"/>
    <w:rsid w:val="009D1827"/>
    <w:rsid w:val="009D228F"/>
    <w:rsid w:val="009D2317"/>
    <w:rsid w:val="009D25BC"/>
    <w:rsid w:val="009D281D"/>
    <w:rsid w:val="009D2BDB"/>
    <w:rsid w:val="009D4B96"/>
    <w:rsid w:val="009D4D61"/>
    <w:rsid w:val="009D507E"/>
    <w:rsid w:val="009D56DB"/>
    <w:rsid w:val="009D57B5"/>
    <w:rsid w:val="009D7356"/>
    <w:rsid w:val="009D7B43"/>
    <w:rsid w:val="009D7C18"/>
    <w:rsid w:val="009E072E"/>
    <w:rsid w:val="009E0F48"/>
    <w:rsid w:val="009E13FA"/>
    <w:rsid w:val="009E23E5"/>
    <w:rsid w:val="009E2431"/>
    <w:rsid w:val="009E2D98"/>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18DA"/>
    <w:rsid w:val="009F1BC3"/>
    <w:rsid w:val="009F2057"/>
    <w:rsid w:val="009F21ED"/>
    <w:rsid w:val="009F25D0"/>
    <w:rsid w:val="009F5311"/>
    <w:rsid w:val="009F5925"/>
    <w:rsid w:val="009F6496"/>
    <w:rsid w:val="009F68A4"/>
    <w:rsid w:val="009F737C"/>
    <w:rsid w:val="00A008A7"/>
    <w:rsid w:val="00A009EB"/>
    <w:rsid w:val="00A0177A"/>
    <w:rsid w:val="00A03E7F"/>
    <w:rsid w:val="00A04834"/>
    <w:rsid w:val="00A04F76"/>
    <w:rsid w:val="00A0571C"/>
    <w:rsid w:val="00A05D91"/>
    <w:rsid w:val="00A06EFF"/>
    <w:rsid w:val="00A07372"/>
    <w:rsid w:val="00A07B99"/>
    <w:rsid w:val="00A07F85"/>
    <w:rsid w:val="00A10035"/>
    <w:rsid w:val="00A10C10"/>
    <w:rsid w:val="00A11551"/>
    <w:rsid w:val="00A11575"/>
    <w:rsid w:val="00A117FF"/>
    <w:rsid w:val="00A11EAB"/>
    <w:rsid w:val="00A12522"/>
    <w:rsid w:val="00A125AC"/>
    <w:rsid w:val="00A128AA"/>
    <w:rsid w:val="00A12E52"/>
    <w:rsid w:val="00A132B9"/>
    <w:rsid w:val="00A133FA"/>
    <w:rsid w:val="00A138B1"/>
    <w:rsid w:val="00A13C02"/>
    <w:rsid w:val="00A13E0A"/>
    <w:rsid w:val="00A14D63"/>
    <w:rsid w:val="00A1525D"/>
    <w:rsid w:val="00A15587"/>
    <w:rsid w:val="00A16529"/>
    <w:rsid w:val="00A17D3C"/>
    <w:rsid w:val="00A21108"/>
    <w:rsid w:val="00A21F09"/>
    <w:rsid w:val="00A2231F"/>
    <w:rsid w:val="00A23789"/>
    <w:rsid w:val="00A23F5F"/>
    <w:rsid w:val="00A251D4"/>
    <w:rsid w:val="00A265AA"/>
    <w:rsid w:val="00A2687D"/>
    <w:rsid w:val="00A26987"/>
    <w:rsid w:val="00A26E14"/>
    <w:rsid w:val="00A27488"/>
    <w:rsid w:val="00A27EAD"/>
    <w:rsid w:val="00A27EB9"/>
    <w:rsid w:val="00A300B2"/>
    <w:rsid w:val="00A32B61"/>
    <w:rsid w:val="00A32BD5"/>
    <w:rsid w:val="00A32DBF"/>
    <w:rsid w:val="00A32DC8"/>
    <w:rsid w:val="00A34270"/>
    <w:rsid w:val="00A3614C"/>
    <w:rsid w:val="00A36DCD"/>
    <w:rsid w:val="00A37213"/>
    <w:rsid w:val="00A379CF"/>
    <w:rsid w:val="00A37E1A"/>
    <w:rsid w:val="00A37E6F"/>
    <w:rsid w:val="00A37E7B"/>
    <w:rsid w:val="00A407ED"/>
    <w:rsid w:val="00A40DAC"/>
    <w:rsid w:val="00A40E2D"/>
    <w:rsid w:val="00A41F27"/>
    <w:rsid w:val="00A423E9"/>
    <w:rsid w:val="00A42577"/>
    <w:rsid w:val="00A42E04"/>
    <w:rsid w:val="00A42F08"/>
    <w:rsid w:val="00A430F0"/>
    <w:rsid w:val="00A43378"/>
    <w:rsid w:val="00A43C36"/>
    <w:rsid w:val="00A447D8"/>
    <w:rsid w:val="00A4521E"/>
    <w:rsid w:val="00A46724"/>
    <w:rsid w:val="00A46EC5"/>
    <w:rsid w:val="00A46FC2"/>
    <w:rsid w:val="00A50A0C"/>
    <w:rsid w:val="00A51167"/>
    <w:rsid w:val="00A511AD"/>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73E4"/>
    <w:rsid w:val="00A60132"/>
    <w:rsid w:val="00A60382"/>
    <w:rsid w:val="00A60DE6"/>
    <w:rsid w:val="00A60F29"/>
    <w:rsid w:val="00A623A8"/>
    <w:rsid w:val="00A623C4"/>
    <w:rsid w:val="00A62893"/>
    <w:rsid w:val="00A62899"/>
    <w:rsid w:val="00A62E16"/>
    <w:rsid w:val="00A62ED2"/>
    <w:rsid w:val="00A62FBC"/>
    <w:rsid w:val="00A64C07"/>
    <w:rsid w:val="00A64E58"/>
    <w:rsid w:val="00A64E9F"/>
    <w:rsid w:val="00A652A2"/>
    <w:rsid w:val="00A672A2"/>
    <w:rsid w:val="00A672F0"/>
    <w:rsid w:val="00A7135F"/>
    <w:rsid w:val="00A71652"/>
    <w:rsid w:val="00A7168C"/>
    <w:rsid w:val="00A71CA3"/>
    <w:rsid w:val="00A71FC8"/>
    <w:rsid w:val="00A74196"/>
    <w:rsid w:val="00A74252"/>
    <w:rsid w:val="00A742CB"/>
    <w:rsid w:val="00A74337"/>
    <w:rsid w:val="00A74735"/>
    <w:rsid w:val="00A7506F"/>
    <w:rsid w:val="00A76EAC"/>
    <w:rsid w:val="00A80A9D"/>
    <w:rsid w:val="00A82896"/>
    <w:rsid w:val="00A83B82"/>
    <w:rsid w:val="00A8447F"/>
    <w:rsid w:val="00A84F17"/>
    <w:rsid w:val="00A852A7"/>
    <w:rsid w:val="00A85712"/>
    <w:rsid w:val="00A85D24"/>
    <w:rsid w:val="00A85D54"/>
    <w:rsid w:val="00A85FBC"/>
    <w:rsid w:val="00A86053"/>
    <w:rsid w:val="00A876FA"/>
    <w:rsid w:val="00A9005D"/>
    <w:rsid w:val="00A904CF"/>
    <w:rsid w:val="00A90520"/>
    <w:rsid w:val="00A90B07"/>
    <w:rsid w:val="00A91016"/>
    <w:rsid w:val="00A91D3B"/>
    <w:rsid w:val="00A91DEC"/>
    <w:rsid w:val="00A92028"/>
    <w:rsid w:val="00A9202D"/>
    <w:rsid w:val="00A9208F"/>
    <w:rsid w:val="00A925E9"/>
    <w:rsid w:val="00A936EC"/>
    <w:rsid w:val="00A93ACC"/>
    <w:rsid w:val="00A94508"/>
    <w:rsid w:val="00A94BF5"/>
    <w:rsid w:val="00A954CB"/>
    <w:rsid w:val="00A95D33"/>
    <w:rsid w:val="00A95FF1"/>
    <w:rsid w:val="00A963C3"/>
    <w:rsid w:val="00A9648E"/>
    <w:rsid w:val="00A967D7"/>
    <w:rsid w:val="00A9764B"/>
    <w:rsid w:val="00AA1144"/>
    <w:rsid w:val="00AA15F9"/>
    <w:rsid w:val="00AA1B88"/>
    <w:rsid w:val="00AA1BC9"/>
    <w:rsid w:val="00AA1E9A"/>
    <w:rsid w:val="00AA2043"/>
    <w:rsid w:val="00AA204B"/>
    <w:rsid w:val="00AA28EA"/>
    <w:rsid w:val="00AA2CE3"/>
    <w:rsid w:val="00AA3019"/>
    <w:rsid w:val="00AA399E"/>
    <w:rsid w:val="00AA3E66"/>
    <w:rsid w:val="00AA502D"/>
    <w:rsid w:val="00AA5273"/>
    <w:rsid w:val="00AA6419"/>
    <w:rsid w:val="00AA6612"/>
    <w:rsid w:val="00AA7890"/>
    <w:rsid w:val="00AB1A48"/>
    <w:rsid w:val="00AB24A5"/>
    <w:rsid w:val="00AB31CA"/>
    <w:rsid w:val="00AB350B"/>
    <w:rsid w:val="00AB4375"/>
    <w:rsid w:val="00AB44B9"/>
    <w:rsid w:val="00AB4726"/>
    <w:rsid w:val="00AB4C70"/>
    <w:rsid w:val="00AB508F"/>
    <w:rsid w:val="00AB52BB"/>
    <w:rsid w:val="00AB589A"/>
    <w:rsid w:val="00AB6482"/>
    <w:rsid w:val="00AB7842"/>
    <w:rsid w:val="00AB7962"/>
    <w:rsid w:val="00AB7A62"/>
    <w:rsid w:val="00AB7AD4"/>
    <w:rsid w:val="00AB7EC3"/>
    <w:rsid w:val="00AC1ECB"/>
    <w:rsid w:val="00AC2096"/>
    <w:rsid w:val="00AC3991"/>
    <w:rsid w:val="00AC49CD"/>
    <w:rsid w:val="00AC4A04"/>
    <w:rsid w:val="00AC5600"/>
    <w:rsid w:val="00AC5C52"/>
    <w:rsid w:val="00AC5CD8"/>
    <w:rsid w:val="00AC7546"/>
    <w:rsid w:val="00AC7993"/>
    <w:rsid w:val="00AC7DF8"/>
    <w:rsid w:val="00AD004E"/>
    <w:rsid w:val="00AD044C"/>
    <w:rsid w:val="00AD0869"/>
    <w:rsid w:val="00AD19DE"/>
    <w:rsid w:val="00AD1FE5"/>
    <w:rsid w:val="00AD2492"/>
    <w:rsid w:val="00AD2835"/>
    <w:rsid w:val="00AD2E1B"/>
    <w:rsid w:val="00AD44D3"/>
    <w:rsid w:val="00AD61A8"/>
    <w:rsid w:val="00AD62B5"/>
    <w:rsid w:val="00AD6452"/>
    <w:rsid w:val="00AD652A"/>
    <w:rsid w:val="00AD6E33"/>
    <w:rsid w:val="00AE0377"/>
    <w:rsid w:val="00AE0616"/>
    <w:rsid w:val="00AE0D58"/>
    <w:rsid w:val="00AE1083"/>
    <w:rsid w:val="00AE1227"/>
    <w:rsid w:val="00AE1229"/>
    <w:rsid w:val="00AE273E"/>
    <w:rsid w:val="00AE2996"/>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D6E"/>
    <w:rsid w:val="00AF2FBA"/>
    <w:rsid w:val="00AF304D"/>
    <w:rsid w:val="00AF3139"/>
    <w:rsid w:val="00AF3720"/>
    <w:rsid w:val="00AF3FB6"/>
    <w:rsid w:val="00AF69E8"/>
    <w:rsid w:val="00AF6FA9"/>
    <w:rsid w:val="00AF73FC"/>
    <w:rsid w:val="00B001CF"/>
    <w:rsid w:val="00B00884"/>
    <w:rsid w:val="00B02280"/>
    <w:rsid w:val="00B0307A"/>
    <w:rsid w:val="00B047F6"/>
    <w:rsid w:val="00B055E9"/>
    <w:rsid w:val="00B05E0F"/>
    <w:rsid w:val="00B06646"/>
    <w:rsid w:val="00B068F8"/>
    <w:rsid w:val="00B073CB"/>
    <w:rsid w:val="00B0774E"/>
    <w:rsid w:val="00B106AA"/>
    <w:rsid w:val="00B10FCB"/>
    <w:rsid w:val="00B12A56"/>
    <w:rsid w:val="00B131B8"/>
    <w:rsid w:val="00B14182"/>
    <w:rsid w:val="00B1529A"/>
    <w:rsid w:val="00B15863"/>
    <w:rsid w:val="00B15C0B"/>
    <w:rsid w:val="00B15D2E"/>
    <w:rsid w:val="00B17221"/>
    <w:rsid w:val="00B17C1B"/>
    <w:rsid w:val="00B17D5A"/>
    <w:rsid w:val="00B17F57"/>
    <w:rsid w:val="00B20128"/>
    <w:rsid w:val="00B20376"/>
    <w:rsid w:val="00B20A16"/>
    <w:rsid w:val="00B21156"/>
    <w:rsid w:val="00B21715"/>
    <w:rsid w:val="00B2295D"/>
    <w:rsid w:val="00B22B36"/>
    <w:rsid w:val="00B22DBA"/>
    <w:rsid w:val="00B2307D"/>
    <w:rsid w:val="00B230C1"/>
    <w:rsid w:val="00B2556B"/>
    <w:rsid w:val="00B25DA4"/>
    <w:rsid w:val="00B26D04"/>
    <w:rsid w:val="00B30C0B"/>
    <w:rsid w:val="00B32116"/>
    <w:rsid w:val="00B3277E"/>
    <w:rsid w:val="00B32AB9"/>
    <w:rsid w:val="00B3397B"/>
    <w:rsid w:val="00B33AA4"/>
    <w:rsid w:val="00B33CF9"/>
    <w:rsid w:val="00B33D24"/>
    <w:rsid w:val="00B33DD1"/>
    <w:rsid w:val="00B3459F"/>
    <w:rsid w:val="00B347CF"/>
    <w:rsid w:val="00B35AC3"/>
    <w:rsid w:val="00B35AEA"/>
    <w:rsid w:val="00B35D04"/>
    <w:rsid w:val="00B36598"/>
    <w:rsid w:val="00B406C0"/>
    <w:rsid w:val="00B4094C"/>
    <w:rsid w:val="00B4168E"/>
    <w:rsid w:val="00B42721"/>
    <w:rsid w:val="00B42DD2"/>
    <w:rsid w:val="00B42FE9"/>
    <w:rsid w:val="00B43911"/>
    <w:rsid w:val="00B43B08"/>
    <w:rsid w:val="00B44435"/>
    <w:rsid w:val="00B45243"/>
    <w:rsid w:val="00B4739F"/>
    <w:rsid w:val="00B47797"/>
    <w:rsid w:val="00B47819"/>
    <w:rsid w:val="00B50847"/>
    <w:rsid w:val="00B50FBA"/>
    <w:rsid w:val="00B514F8"/>
    <w:rsid w:val="00B521EC"/>
    <w:rsid w:val="00B5268A"/>
    <w:rsid w:val="00B52F73"/>
    <w:rsid w:val="00B532C4"/>
    <w:rsid w:val="00B5342A"/>
    <w:rsid w:val="00B547CB"/>
    <w:rsid w:val="00B55123"/>
    <w:rsid w:val="00B559F2"/>
    <w:rsid w:val="00B57A45"/>
    <w:rsid w:val="00B60057"/>
    <w:rsid w:val="00B600AC"/>
    <w:rsid w:val="00B60A77"/>
    <w:rsid w:val="00B610F6"/>
    <w:rsid w:val="00B61E48"/>
    <w:rsid w:val="00B62E85"/>
    <w:rsid w:val="00B63DEC"/>
    <w:rsid w:val="00B63FB9"/>
    <w:rsid w:val="00B64047"/>
    <w:rsid w:val="00B7074B"/>
    <w:rsid w:val="00B70AD8"/>
    <w:rsid w:val="00B7162C"/>
    <w:rsid w:val="00B71AFF"/>
    <w:rsid w:val="00B71E86"/>
    <w:rsid w:val="00B724AF"/>
    <w:rsid w:val="00B7298C"/>
    <w:rsid w:val="00B72D64"/>
    <w:rsid w:val="00B731C9"/>
    <w:rsid w:val="00B73AB5"/>
    <w:rsid w:val="00B7438C"/>
    <w:rsid w:val="00B74FC7"/>
    <w:rsid w:val="00B75B41"/>
    <w:rsid w:val="00B763F6"/>
    <w:rsid w:val="00B76D98"/>
    <w:rsid w:val="00B80F98"/>
    <w:rsid w:val="00B81AB9"/>
    <w:rsid w:val="00B821F9"/>
    <w:rsid w:val="00B82BA7"/>
    <w:rsid w:val="00B82D83"/>
    <w:rsid w:val="00B83154"/>
    <w:rsid w:val="00B83429"/>
    <w:rsid w:val="00B83769"/>
    <w:rsid w:val="00B83C3E"/>
    <w:rsid w:val="00B83C5D"/>
    <w:rsid w:val="00B84BDD"/>
    <w:rsid w:val="00B8575E"/>
    <w:rsid w:val="00B865E8"/>
    <w:rsid w:val="00B867BB"/>
    <w:rsid w:val="00B86BA3"/>
    <w:rsid w:val="00B874B7"/>
    <w:rsid w:val="00B87B25"/>
    <w:rsid w:val="00B901B1"/>
    <w:rsid w:val="00B90483"/>
    <w:rsid w:val="00B9070D"/>
    <w:rsid w:val="00B90D66"/>
    <w:rsid w:val="00B91E94"/>
    <w:rsid w:val="00B91EB7"/>
    <w:rsid w:val="00B92059"/>
    <w:rsid w:val="00B92154"/>
    <w:rsid w:val="00B92331"/>
    <w:rsid w:val="00B92ACE"/>
    <w:rsid w:val="00B92BAC"/>
    <w:rsid w:val="00B951DD"/>
    <w:rsid w:val="00B95988"/>
    <w:rsid w:val="00B96A54"/>
    <w:rsid w:val="00B96DAC"/>
    <w:rsid w:val="00B971A8"/>
    <w:rsid w:val="00B97ADA"/>
    <w:rsid w:val="00B97B7E"/>
    <w:rsid w:val="00B97B91"/>
    <w:rsid w:val="00BA04CD"/>
    <w:rsid w:val="00BA07AB"/>
    <w:rsid w:val="00BA0F6E"/>
    <w:rsid w:val="00BA1979"/>
    <w:rsid w:val="00BA401A"/>
    <w:rsid w:val="00BA4CAD"/>
    <w:rsid w:val="00BA4CBB"/>
    <w:rsid w:val="00BA4E4D"/>
    <w:rsid w:val="00BA5438"/>
    <w:rsid w:val="00BA6849"/>
    <w:rsid w:val="00BA6B5B"/>
    <w:rsid w:val="00BA7DB9"/>
    <w:rsid w:val="00BB0253"/>
    <w:rsid w:val="00BB1B41"/>
    <w:rsid w:val="00BB1F6D"/>
    <w:rsid w:val="00BB2F16"/>
    <w:rsid w:val="00BB3566"/>
    <w:rsid w:val="00BB35F0"/>
    <w:rsid w:val="00BB4300"/>
    <w:rsid w:val="00BB4D3C"/>
    <w:rsid w:val="00BB64B2"/>
    <w:rsid w:val="00BB75E2"/>
    <w:rsid w:val="00BB7BDE"/>
    <w:rsid w:val="00BB7F02"/>
    <w:rsid w:val="00BC00F9"/>
    <w:rsid w:val="00BC03B9"/>
    <w:rsid w:val="00BC091F"/>
    <w:rsid w:val="00BC097A"/>
    <w:rsid w:val="00BC0C4E"/>
    <w:rsid w:val="00BC159D"/>
    <w:rsid w:val="00BC2429"/>
    <w:rsid w:val="00BC33DB"/>
    <w:rsid w:val="00BC3AEF"/>
    <w:rsid w:val="00BC4566"/>
    <w:rsid w:val="00BC6948"/>
    <w:rsid w:val="00BC6DAD"/>
    <w:rsid w:val="00BC7211"/>
    <w:rsid w:val="00BC7242"/>
    <w:rsid w:val="00BC74E6"/>
    <w:rsid w:val="00BC77DA"/>
    <w:rsid w:val="00BC7F00"/>
    <w:rsid w:val="00BD00F4"/>
    <w:rsid w:val="00BD0C9C"/>
    <w:rsid w:val="00BD1197"/>
    <w:rsid w:val="00BD1E6F"/>
    <w:rsid w:val="00BD2C3C"/>
    <w:rsid w:val="00BD37AB"/>
    <w:rsid w:val="00BD3C7F"/>
    <w:rsid w:val="00BD4491"/>
    <w:rsid w:val="00BD45A6"/>
    <w:rsid w:val="00BD49DC"/>
    <w:rsid w:val="00BD4DC1"/>
    <w:rsid w:val="00BD5AD7"/>
    <w:rsid w:val="00BD62F3"/>
    <w:rsid w:val="00BD6C75"/>
    <w:rsid w:val="00BD71CA"/>
    <w:rsid w:val="00BE1101"/>
    <w:rsid w:val="00BE1B06"/>
    <w:rsid w:val="00BE3D35"/>
    <w:rsid w:val="00BE454B"/>
    <w:rsid w:val="00BE4AEE"/>
    <w:rsid w:val="00BE5B9F"/>
    <w:rsid w:val="00BE5C1E"/>
    <w:rsid w:val="00BE64A0"/>
    <w:rsid w:val="00BE6DE9"/>
    <w:rsid w:val="00BE703B"/>
    <w:rsid w:val="00BF03EC"/>
    <w:rsid w:val="00BF1E3E"/>
    <w:rsid w:val="00BF2130"/>
    <w:rsid w:val="00BF3CA9"/>
    <w:rsid w:val="00BF509F"/>
    <w:rsid w:val="00BF556F"/>
    <w:rsid w:val="00BF5C8D"/>
    <w:rsid w:val="00BF648F"/>
    <w:rsid w:val="00BF6968"/>
    <w:rsid w:val="00BF6BA3"/>
    <w:rsid w:val="00BF7956"/>
    <w:rsid w:val="00C0041C"/>
    <w:rsid w:val="00C0056C"/>
    <w:rsid w:val="00C01802"/>
    <w:rsid w:val="00C02193"/>
    <w:rsid w:val="00C030D9"/>
    <w:rsid w:val="00C03518"/>
    <w:rsid w:val="00C05A38"/>
    <w:rsid w:val="00C05D08"/>
    <w:rsid w:val="00C0609B"/>
    <w:rsid w:val="00C07CAF"/>
    <w:rsid w:val="00C07CBF"/>
    <w:rsid w:val="00C10078"/>
    <w:rsid w:val="00C1249F"/>
    <w:rsid w:val="00C124ED"/>
    <w:rsid w:val="00C125C3"/>
    <w:rsid w:val="00C13140"/>
    <w:rsid w:val="00C1339D"/>
    <w:rsid w:val="00C14A6F"/>
    <w:rsid w:val="00C157BC"/>
    <w:rsid w:val="00C15B76"/>
    <w:rsid w:val="00C15D4C"/>
    <w:rsid w:val="00C1609D"/>
    <w:rsid w:val="00C16A1E"/>
    <w:rsid w:val="00C1771C"/>
    <w:rsid w:val="00C177A7"/>
    <w:rsid w:val="00C21B81"/>
    <w:rsid w:val="00C21FA8"/>
    <w:rsid w:val="00C222BD"/>
    <w:rsid w:val="00C22EF0"/>
    <w:rsid w:val="00C23A86"/>
    <w:rsid w:val="00C23DE0"/>
    <w:rsid w:val="00C25736"/>
    <w:rsid w:val="00C25BCD"/>
    <w:rsid w:val="00C2635E"/>
    <w:rsid w:val="00C27441"/>
    <w:rsid w:val="00C27E8B"/>
    <w:rsid w:val="00C27F3B"/>
    <w:rsid w:val="00C30887"/>
    <w:rsid w:val="00C33AAC"/>
    <w:rsid w:val="00C33CB5"/>
    <w:rsid w:val="00C33FBB"/>
    <w:rsid w:val="00C34106"/>
    <w:rsid w:val="00C34E41"/>
    <w:rsid w:val="00C3546E"/>
    <w:rsid w:val="00C35CFA"/>
    <w:rsid w:val="00C35E15"/>
    <w:rsid w:val="00C36AD0"/>
    <w:rsid w:val="00C37113"/>
    <w:rsid w:val="00C40A22"/>
    <w:rsid w:val="00C4156D"/>
    <w:rsid w:val="00C41729"/>
    <w:rsid w:val="00C41ADF"/>
    <w:rsid w:val="00C42523"/>
    <w:rsid w:val="00C42638"/>
    <w:rsid w:val="00C4288D"/>
    <w:rsid w:val="00C435E9"/>
    <w:rsid w:val="00C43835"/>
    <w:rsid w:val="00C44556"/>
    <w:rsid w:val="00C4577C"/>
    <w:rsid w:val="00C4579E"/>
    <w:rsid w:val="00C45A05"/>
    <w:rsid w:val="00C46D52"/>
    <w:rsid w:val="00C46F64"/>
    <w:rsid w:val="00C47113"/>
    <w:rsid w:val="00C471E3"/>
    <w:rsid w:val="00C47F72"/>
    <w:rsid w:val="00C50EAC"/>
    <w:rsid w:val="00C51C62"/>
    <w:rsid w:val="00C52064"/>
    <w:rsid w:val="00C525AA"/>
    <w:rsid w:val="00C52DC4"/>
    <w:rsid w:val="00C540FE"/>
    <w:rsid w:val="00C54AAD"/>
    <w:rsid w:val="00C553B1"/>
    <w:rsid w:val="00C555D3"/>
    <w:rsid w:val="00C5567B"/>
    <w:rsid w:val="00C55CCF"/>
    <w:rsid w:val="00C5755B"/>
    <w:rsid w:val="00C57A07"/>
    <w:rsid w:val="00C57A7E"/>
    <w:rsid w:val="00C6064D"/>
    <w:rsid w:val="00C6098C"/>
    <w:rsid w:val="00C61408"/>
    <w:rsid w:val="00C61659"/>
    <w:rsid w:val="00C6256B"/>
    <w:rsid w:val="00C62D3F"/>
    <w:rsid w:val="00C638F0"/>
    <w:rsid w:val="00C655B9"/>
    <w:rsid w:val="00C65A2C"/>
    <w:rsid w:val="00C65A8D"/>
    <w:rsid w:val="00C664F1"/>
    <w:rsid w:val="00C67B6F"/>
    <w:rsid w:val="00C7053F"/>
    <w:rsid w:val="00C70DE2"/>
    <w:rsid w:val="00C71854"/>
    <w:rsid w:val="00C71EB3"/>
    <w:rsid w:val="00C72A48"/>
    <w:rsid w:val="00C72CCA"/>
    <w:rsid w:val="00C73028"/>
    <w:rsid w:val="00C742EC"/>
    <w:rsid w:val="00C743E9"/>
    <w:rsid w:val="00C74CEB"/>
    <w:rsid w:val="00C80AD2"/>
    <w:rsid w:val="00C80B2B"/>
    <w:rsid w:val="00C82E43"/>
    <w:rsid w:val="00C832A5"/>
    <w:rsid w:val="00C83713"/>
    <w:rsid w:val="00C83AFF"/>
    <w:rsid w:val="00C84CB5"/>
    <w:rsid w:val="00C84E68"/>
    <w:rsid w:val="00C855FF"/>
    <w:rsid w:val="00C85706"/>
    <w:rsid w:val="00C85C2C"/>
    <w:rsid w:val="00C863EF"/>
    <w:rsid w:val="00C86845"/>
    <w:rsid w:val="00C8726B"/>
    <w:rsid w:val="00C87874"/>
    <w:rsid w:val="00C9017B"/>
    <w:rsid w:val="00C90760"/>
    <w:rsid w:val="00C90D48"/>
    <w:rsid w:val="00C914C9"/>
    <w:rsid w:val="00C91E67"/>
    <w:rsid w:val="00C92353"/>
    <w:rsid w:val="00C928BD"/>
    <w:rsid w:val="00C9362E"/>
    <w:rsid w:val="00C9366E"/>
    <w:rsid w:val="00C936FD"/>
    <w:rsid w:val="00C94242"/>
    <w:rsid w:val="00C955B7"/>
    <w:rsid w:val="00C96036"/>
    <w:rsid w:val="00C97473"/>
    <w:rsid w:val="00C97958"/>
    <w:rsid w:val="00CA003A"/>
    <w:rsid w:val="00CA2170"/>
    <w:rsid w:val="00CA2C52"/>
    <w:rsid w:val="00CA4855"/>
    <w:rsid w:val="00CA526D"/>
    <w:rsid w:val="00CA540B"/>
    <w:rsid w:val="00CA5D8F"/>
    <w:rsid w:val="00CA713F"/>
    <w:rsid w:val="00CA728E"/>
    <w:rsid w:val="00CA748C"/>
    <w:rsid w:val="00CA7B55"/>
    <w:rsid w:val="00CB0C4A"/>
    <w:rsid w:val="00CB16CC"/>
    <w:rsid w:val="00CB199B"/>
    <w:rsid w:val="00CB1EB3"/>
    <w:rsid w:val="00CB221D"/>
    <w:rsid w:val="00CB2771"/>
    <w:rsid w:val="00CB3989"/>
    <w:rsid w:val="00CB486B"/>
    <w:rsid w:val="00CB5883"/>
    <w:rsid w:val="00CB59B6"/>
    <w:rsid w:val="00CB59D8"/>
    <w:rsid w:val="00CB5D4C"/>
    <w:rsid w:val="00CB6544"/>
    <w:rsid w:val="00CB7906"/>
    <w:rsid w:val="00CC0A82"/>
    <w:rsid w:val="00CC1194"/>
    <w:rsid w:val="00CC29B9"/>
    <w:rsid w:val="00CC449F"/>
    <w:rsid w:val="00CC484F"/>
    <w:rsid w:val="00CC4B01"/>
    <w:rsid w:val="00CC559C"/>
    <w:rsid w:val="00CC5D1B"/>
    <w:rsid w:val="00CC76E1"/>
    <w:rsid w:val="00CC78AE"/>
    <w:rsid w:val="00CD1EB2"/>
    <w:rsid w:val="00CD25D0"/>
    <w:rsid w:val="00CD2E34"/>
    <w:rsid w:val="00CD323A"/>
    <w:rsid w:val="00CD32D4"/>
    <w:rsid w:val="00CD44D4"/>
    <w:rsid w:val="00CD4B93"/>
    <w:rsid w:val="00CD4BC9"/>
    <w:rsid w:val="00CD4D6F"/>
    <w:rsid w:val="00CD5824"/>
    <w:rsid w:val="00CD5947"/>
    <w:rsid w:val="00CD5ACD"/>
    <w:rsid w:val="00CD5D94"/>
    <w:rsid w:val="00CD613F"/>
    <w:rsid w:val="00CD67E8"/>
    <w:rsid w:val="00CD7327"/>
    <w:rsid w:val="00CD7975"/>
    <w:rsid w:val="00CE0E96"/>
    <w:rsid w:val="00CE101F"/>
    <w:rsid w:val="00CE1582"/>
    <w:rsid w:val="00CE19A2"/>
    <w:rsid w:val="00CE1D42"/>
    <w:rsid w:val="00CE2124"/>
    <w:rsid w:val="00CE325C"/>
    <w:rsid w:val="00CE350D"/>
    <w:rsid w:val="00CE407B"/>
    <w:rsid w:val="00CE4163"/>
    <w:rsid w:val="00CE4282"/>
    <w:rsid w:val="00CE4AB5"/>
    <w:rsid w:val="00CE5ADC"/>
    <w:rsid w:val="00CE5CF6"/>
    <w:rsid w:val="00CE65FA"/>
    <w:rsid w:val="00CE672E"/>
    <w:rsid w:val="00CE7563"/>
    <w:rsid w:val="00CE7F02"/>
    <w:rsid w:val="00CF06F3"/>
    <w:rsid w:val="00CF0CB6"/>
    <w:rsid w:val="00CF11C7"/>
    <w:rsid w:val="00CF1B85"/>
    <w:rsid w:val="00CF215A"/>
    <w:rsid w:val="00CF22C0"/>
    <w:rsid w:val="00CF2709"/>
    <w:rsid w:val="00CF3459"/>
    <w:rsid w:val="00CF34BC"/>
    <w:rsid w:val="00CF35A1"/>
    <w:rsid w:val="00CF373E"/>
    <w:rsid w:val="00CF3C3A"/>
    <w:rsid w:val="00CF4BB0"/>
    <w:rsid w:val="00CF511C"/>
    <w:rsid w:val="00CF651B"/>
    <w:rsid w:val="00CF7BE2"/>
    <w:rsid w:val="00CF7FA4"/>
    <w:rsid w:val="00D00415"/>
    <w:rsid w:val="00D00AB8"/>
    <w:rsid w:val="00D00E41"/>
    <w:rsid w:val="00D0197A"/>
    <w:rsid w:val="00D01DBE"/>
    <w:rsid w:val="00D02300"/>
    <w:rsid w:val="00D031E1"/>
    <w:rsid w:val="00D04B3F"/>
    <w:rsid w:val="00D05D8C"/>
    <w:rsid w:val="00D10A4D"/>
    <w:rsid w:val="00D10A90"/>
    <w:rsid w:val="00D12DD3"/>
    <w:rsid w:val="00D12EA6"/>
    <w:rsid w:val="00D13F25"/>
    <w:rsid w:val="00D162E6"/>
    <w:rsid w:val="00D1662D"/>
    <w:rsid w:val="00D16748"/>
    <w:rsid w:val="00D16F9E"/>
    <w:rsid w:val="00D16FA6"/>
    <w:rsid w:val="00D174D2"/>
    <w:rsid w:val="00D2062E"/>
    <w:rsid w:val="00D206A5"/>
    <w:rsid w:val="00D221D7"/>
    <w:rsid w:val="00D22A65"/>
    <w:rsid w:val="00D243A7"/>
    <w:rsid w:val="00D24630"/>
    <w:rsid w:val="00D25054"/>
    <w:rsid w:val="00D25761"/>
    <w:rsid w:val="00D27086"/>
    <w:rsid w:val="00D270D6"/>
    <w:rsid w:val="00D27253"/>
    <w:rsid w:val="00D27607"/>
    <w:rsid w:val="00D277C1"/>
    <w:rsid w:val="00D27D23"/>
    <w:rsid w:val="00D27F36"/>
    <w:rsid w:val="00D30B19"/>
    <w:rsid w:val="00D31040"/>
    <w:rsid w:val="00D313E1"/>
    <w:rsid w:val="00D31FCA"/>
    <w:rsid w:val="00D320BA"/>
    <w:rsid w:val="00D32458"/>
    <w:rsid w:val="00D33291"/>
    <w:rsid w:val="00D34215"/>
    <w:rsid w:val="00D34302"/>
    <w:rsid w:val="00D34BB6"/>
    <w:rsid w:val="00D351F7"/>
    <w:rsid w:val="00D3588A"/>
    <w:rsid w:val="00D35BF9"/>
    <w:rsid w:val="00D35D79"/>
    <w:rsid w:val="00D3638F"/>
    <w:rsid w:val="00D40575"/>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1D2"/>
    <w:rsid w:val="00D52283"/>
    <w:rsid w:val="00D526C1"/>
    <w:rsid w:val="00D53084"/>
    <w:rsid w:val="00D530DC"/>
    <w:rsid w:val="00D53801"/>
    <w:rsid w:val="00D540C2"/>
    <w:rsid w:val="00D544FC"/>
    <w:rsid w:val="00D54FC9"/>
    <w:rsid w:val="00D55393"/>
    <w:rsid w:val="00D5548B"/>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2D1"/>
    <w:rsid w:val="00D674F4"/>
    <w:rsid w:val="00D6770F"/>
    <w:rsid w:val="00D67C8C"/>
    <w:rsid w:val="00D70F05"/>
    <w:rsid w:val="00D71624"/>
    <w:rsid w:val="00D71D8A"/>
    <w:rsid w:val="00D724BA"/>
    <w:rsid w:val="00D7268D"/>
    <w:rsid w:val="00D72AC9"/>
    <w:rsid w:val="00D735D8"/>
    <w:rsid w:val="00D736E2"/>
    <w:rsid w:val="00D7411B"/>
    <w:rsid w:val="00D761CD"/>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BD6"/>
    <w:rsid w:val="00D830B5"/>
    <w:rsid w:val="00D830F5"/>
    <w:rsid w:val="00D831DB"/>
    <w:rsid w:val="00D834DE"/>
    <w:rsid w:val="00D836ED"/>
    <w:rsid w:val="00D839D8"/>
    <w:rsid w:val="00D83F9C"/>
    <w:rsid w:val="00D844B8"/>
    <w:rsid w:val="00D84932"/>
    <w:rsid w:val="00D85503"/>
    <w:rsid w:val="00D859E1"/>
    <w:rsid w:val="00D867A0"/>
    <w:rsid w:val="00D8723F"/>
    <w:rsid w:val="00D91468"/>
    <w:rsid w:val="00D927B0"/>
    <w:rsid w:val="00D927FD"/>
    <w:rsid w:val="00D92C88"/>
    <w:rsid w:val="00D9365D"/>
    <w:rsid w:val="00D93843"/>
    <w:rsid w:val="00D94134"/>
    <w:rsid w:val="00D95461"/>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266C"/>
    <w:rsid w:val="00DB42D1"/>
    <w:rsid w:val="00DB4796"/>
    <w:rsid w:val="00DB4A0B"/>
    <w:rsid w:val="00DB4B9F"/>
    <w:rsid w:val="00DB4FAB"/>
    <w:rsid w:val="00DB5CFB"/>
    <w:rsid w:val="00DB603E"/>
    <w:rsid w:val="00DB63D7"/>
    <w:rsid w:val="00DB6757"/>
    <w:rsid w:val="00DB6C8D"/>
    <w:rsid w:val="00DB6FAC"/>
    <w:rsid w:val="00DB70BE"/>
    <w:rsid w:val="00DB7494"/>
    <w:rsid w:val="00DB7755"/>
    <w:rsid w:val="00DC0AE6"/>
    <w:rsid w:val="00DC0F3F"/>
    <w:rsid w:val="00DC13E9"/>
    <w:rsid w:val="00DC152D"/>
    <w:rsid w:val="00DC1B93"/>
    <w:rsid w:val="00DC234A"/>
    <w:rsid w:val="00DC265A"/>
    <w:rsid w:val="00DC326D"/>
    <w:rsid w:val="00DC3325"/>
    <w:rsid w:val="00DC35A2"/>
    <w:rsid w:val="00DC370C"/>
    <w:rsid w:val="00DC3EAC"/>
    <w:rsid w:val="00DC42F9"/>
    <w:rsid w:val="00DC5148"/>
    <w:rsid w:val="00DC52ED"/>
    <w:rsid w:val="00DC5D7A"/>
    <w:rsid w:val="00DC6855"/>
    <w:rsid w:val="00DC6E29"/>
    <w:rsid w:val="00DC716E"/>
    <w:rsid w:val="00DC75E6"/>
    <w:rsid w:val="00DC7CF9"/>
    <w:rsid w:val="00DD0AF1"/>
    <w:rsid w:val="00DD1B10"/>
    <w:rsid w:val="00DD33F7"/>
    <w:rsid w:val="00DD3DF9"/>
    <w:rsid w:val="00DD4105"/>
    <w:rsid w:val="00DD4798"/>
    <w:rsid w:val="00DD502C"/>
    <w:rsid w:val="00DD5799"/>
    <w:rsid w:val="00DD58FE"/>
    <w:rsid w:val="00DD5F39"/>
    <w:rsid w:val="00DD655B"/>
    <w:rsid w:val="00DE0260"/>
    <w:rsid w:val="00DE0E20"/>
    <w:rsid w:val="00DE1A20"/>
    <w:rsid w:val="00DE2285"/>
    <w:rsid w:val="00DE296E"/>
    <w:rsid w:val="00DE2D02"/>
    <w:rsid w:val="00DE33A3"/>
    <w:rsid w:val="00DE4CB6"/>
    <w:rsid w:val="00DE5454"/>
    <w:rsid w:val="00DE5907"/>
    <w:rsid w:val="00DE595E"/>
    <w:rsid w:val="00DE7B5A"/>
    <w:rsid w:val="00DF03EB"/>
    <w:rsid w:val="00DF058A"/>
    <w:rsid w:val="00DF1DFA"/>
    <w:rsid w:val="00DF1EBF"/>
    <w:rsid w:val="00DF215B"/>
    <w:rsid w:val="00DF268B"/>
    <w:rsid w:val="00DF2C08"/>
    <w:rsid w:val="00DF30DD"/>
    <w:rsid w:val="00DF4286"/>
    <w:rsid w:val="00DF4F93"/>
    <w:rsid w:val="00DF6B6D"/>
    <w:rsid w:val="00DF7E69"/>
    <w:rsid w:val="00E00625"/>
    <w:rsid w:val="00E0144E"/>
    <w:rsid w:val="00E014F9"/>
    <w:rsid w:val="00E01544"/>
    <w:rsid w:val="00E018FF"/>
    <w:rsid w:val="00E01D86"/>
    <w:rsid w:val="00E02017"/>
    <w:rsid w:val="00E02F7C"/>
    <w:rsid w:val="00E03285"/>
    <w:rsid w:val="00E0370A"/>
    <w:rsid w:val="00E03A74"/>
    <w:rsid w:val="00E05055"/>
    <w:rsid w:val="00E05A88"/>
    <w:rsid w:val="00E0620D"/>
    <w:rsid w:val="00E06408"/>
    <w:rsid w:val="00E069B3"/>
    <w:rsid w:val="00E06AED"/>
    <w:rsid w:val="00E06BC5"/>
    <w:rsid w:val="00E076E5"/>
    <w:rsid w:val="00E07BAA"/>
    <w:rsid w:val="00E07CD5"/>
    <w:rsid w:val="00E12987"/>
    <w:rsid w:val="00E13195"/>
    <w:rsid w:val="00E14449"/>
    <w:rsid w:val="00E14FAC"/>
    <w:rsid w:val="00E15752"/>
    <w:rsid w:val="00E15BE2"/>
    <w:rsid w:val="00E1610E"/>
    <w:rsid w:val="00E166A5"/>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26F0D"/>
    <w:rsid w:val="00E300E6"/>
    <w:rsid w:val="00E302B0"/>
    <w:rsid w:val="00E3099D"/>
    <w:rsid w:val="00E30AFF"/>
    <w:rsid w:val="00E3134C"/>
    <w:rsid w:val="00E3273E"/>
    <w:rsid w:val="00E32762"/>
    <w:rsid w:val="00E32921"/>
    <w:rsid w:val="00E32B41"/>
    <w:rsid w:val="00E33020"/>
    <w:rsid w:val="00E33F90"/>
    <w:rsid w:val="00E3464C"/>
    <w:rsid w:val="00E35CD0"/>
    <w:rsid w:val="00E365AF"/>
    <w:rsid w:val="00E3685C"/>
    <w:rsid w:val="00E37075"/>
    <w:rsid w:val="00E3784B"/>
    <w:rsid w:val="00E4050B"/>
    <w:rsid w:val="00E40B6C"/>
    <w:rsid w:val="00E4233B"/>
    <w:rsid w:val="00E42B9B"/>
    <w:rsid w:val="00E432C5"/>
    <w:rsid w:val="00E441A5"/>
    <w:rsid w:val="00E44659"/>
    <w:rsid w:val="00E44F2B"/>
    <w:rsid w:val="00E4677A"/>
    <w:rsid w:val="00E4796D"/>
    <w:rsid w:val="00E47CCB"/>
    <w:rsid w:val="00E50359"/>
    <w:rsid w:val="00E50622"/>
    <w:rsid w:val="00E50869"/>
    <w:rsid w:val="00E5259A"/>
    <w:rsid w:val="00E52644"/>
    <w:rsid w:val="00E53891"/>
    <w:rsid w:val="00E54002"/>
    <w:rsid w:val="00E541C9"/>
    <w:rsid w:val="00E546B9"/>
    <w:rsid w:val="00E54DEC"/>
    <w:rsid w:val="00E55416"/>
    <w:rsid w:val="00E5542F"/>
    <w:rsid w:val="00E557C7"/>
    <w:rsid w:val="00E55E14"/>
    <w:rsid w:val="00E562BB"/>
    <w:rsid w:val="00E5708F"/>
    <w:rsid w:val="00E61DED"/>
    <w:rsid w:val="00E62127"/>
    <w:rsid w:val="00E62C29"/>
    <w:rsid w:val="00E64DAD"/>
    <w:rsid w:val="00E64FD8"/>
    <w:rsid w:val="00E6610F"/>
    <w:rsid w:val="00E66266"/>
    <w:rsid w:val="00E662D6"/>
    <w:rsid w:val="00E66397"/>
    <w:rsid w:val="00E6642C"/>
    <w:rsid w:val="00E67FB9"/>
    <w:rsid w:val="00E70A04"/>
    <w:rsid w:val="00E70FFF"/>
    <w:rsid w:val="00E716E1"/>
    <w:rsid w:val="00E72043"/>
    <w:rsid w:val="00E72B95"/>
    <w:rsid w:val="00E738CB"/>
    <w:rsid w:val="00E73A1F"/>
    <w:rsid w:val="00E73E10"/>
    <w:rsid w:val="00E742E1"/>
    <w:rsid w:val="00E74661"/>
    <w:rsid w:val="00E7481A"/>
    <w:rsid w:val="00E74B87"/>
    <w:rsid w:val="00E75401"/>
    <w:rsid w:val="00E76523"/>
    <w:rsid w:val="00E76A1D"/>
    <w:rsid w:val="00E76A51"/>
    <w:rsid w:val="00E77196"/>
    <w:rsid w:val="00E77720"/>
    <w:rsid w:val="00E77EE0"/>
    <w:rsid w:val="00E800E8"/>
    <w:rsid w:val="00E8032F"/>
    <w:rsid w:val="00E80D6A"/>
    <w:rsid w:val="00E81920"/>
    <w:rsid w:val="00E820E1"/>
    <w:rsid w:val="00E82F46"/>
    <w:rsid w:val="00E83EB0"/>
    <w:rsid w:val="00E84EA5"/>
    <w:rsid w:val="00E85466"/>
    <w:rsid w:val="00E868FF"/>
    <w:rsid w:val="00E86F5D"/>
    <w:rsid w:val="00E87A87"/>
    <w:rsid w:val="00E87C8A"/>
    <w:rsid w:val="00E87CFD"/>
    <w:rsid w:val="00E87DB5"/>
    <w:rsid w:val="00E87DDB"/>
    <w:rsid w:val="00E87F02"/>
    <w:rsid w:val="00E910B1"/>
    <w:rsid w:val="00E9168A"/>
    <w:rsid w:val="00E91A45"/>
    <w:rsid w:val="00E93CF8"/>
    <w:rsid w:val="00E9436D"/>
    <w:rsid w:val="00E94851"/>
    <w:rsid w:val="00E94A62"/>
    <w:rsid w:val="00E950C1"/>
    <w:rsid w:val="00E9527A"/>
    <w:rsid w:val="00E95933"/>
    <w:rsid w:val="00E96978"/>
    <w:rsid w:val="00E96AEE"/>
    <w:rsid w:val="00E9714D"/>
    <w:rsid w:val="00E974F1"/>
    <w:rsid w:val="00E9777C"/>
    <w:rsid w:val="00E97ADE"/>
    <w:rsid w:val="00EA0DC8"/>
    <w:rsid w:val="00EA1903"/>
    <w:rsid w:val="00EA28F3"/>
    <w:rsid w:val="00EA2B7F"/>
    <w:rsid w:val="00EA3806"/>
    <w:rsid w:val="00EA398C"/>
    <w:rsid w:val="00EA3CF1"/>
    <w:rsid w:val="00EA3EA6"/>
    <w:rsid w:val="00EA4A06"/>
    <w:rsid w:val="00EA4E34"/>
    <w:rsid w:val="00EA5639"/>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72B0"/>
    <w:rsid w:val="00EB7EBD"/>
    <w:rsid w:val="00EC0262"/>
    <w:rsid w:val="00EC1967"/>
    <w:rsid w:val="00EC2C55"/>
    <w:rsid w:val="00EC3220"/>
    <w:rsid w:val="00EC3A24"/>
    <w:rsid w:val="00EC3C1A"/>
    <w:rsid w:val="00EC3C52"/>
    <w:rsid w:val="00EC44D5"/>
    <w:rsid w:val="00EC4DD5"/>
    <w:rsid w:val="00EC5BD1"/>
    <w:rsid w:val="00EC7592"/>
    <w:rsid w:val="00ED08A7"/>
    <w:rsid w:val="00ED0A84"/>
    <w:rsid w:val="00ED0F49"/>
    <w:rsid w:val="00ED0FAC"/>
    <w:rsid w:val="00ED1A31"/>
    <w:rsid w:val="00ED4428"/>
    <w:rsid w:val="00ED4BDF"/>
    <w:rsid w:val="00ED4F4A"/>
    <w:rsid w:val="00ED516E"/>
    <w:rsid w:val="00ED7B39"/>
    <w:rsid w:val="00ED7C3F"/>
    <w:rsid w:val="00EE1C88"/>
    <w:rsid w:val="00EE2874"/>
    <w:rsid w:val="00EE2914"/>
    <w:rsid w:val="00EE3E5B"/>
    <w:rsid w:val="00EE45DC"/>
    <w:rsid w:val="00EE567A"/>
    <w:rsid w:val="00EE5D62"/>
    <w:rsid w:val="00EE68DE"/>
    <w:rsid w:val="00EE6A2A"/>
    <w:rsid w:val="00EE7C11"/>
    <w:rsid w:val="00EF054A"/>
    <w:rsid w:val="00EF082F"/>
    <w:rsid w:val="00EF08FC"/>
    <w:rsid w:val="00EF10A1"/>
    <w:rsid w:val="00EF23AA"/>
    <w:rsid w:val="00EF2BCD"/>
    <w:rsid w:val="00EF31E8"/>
    <w:rsid w:val="00EF38B8"/>
    <w:rsid w:val="00EF3BC1"/>
    <w:rsid w:val="00EF4980"/>
    <w:rsid w:val="00EF4B84"/>
    <w:rsid w:val="00EF535B"/>
    <w:rsid w:val="00EF53A5"/>
    <w:rsid w:val="00EF545D"/>
    <w:rsid w:val="00EF5E6B"/>
    <w:rsid w:val="00EF646C"/>
    <w:rsid w:val="00EF7553"/>
    <w:rsid w:val="00EF77AD"/>
    <w:rsid w:val="00EF7D8B"/>
    <w:rsid w:val="00F0036B"/>
    <w:rsid w:val="00F0140E"/>
    <w:rsid w:val="00F01817"/>
    <w:rsid w:val="00F01D28"/>
    <w:rsid w:val="00F031D3"/>
    <w:rsid w:val="00F03224"/>
    <w:rsid w:val="00F03C12"/>
    <w:rsid w:val="00F04CD9"/>
    <w:rsid w:val="00F0633B"/>
    <w:rsid w:val="00F06EC3"/>
    <w:rsid w:val="00F078F6"/>
    <w:rsid w:val="00F0799C"/>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4D25"/>
    <w:rsid w:val="00F25CCE"/>
    <w:rsid w:val="00F262D8"/>
    <w:rsid w:val="00F26385"/>
    <w:rsid w:val="00F26DDE"/>
    <w:rsid w:val="00F26E21"/>
    <w:rsid w:val="00F27413"/>
    <w:rsid w:val="00F27840"/>
    <w:rsid w:val="00F2793F"/>
    <w:rsid w:val="00F279C9"/>
    <w:rsid w:val="00F30273"/>
    <w:rsid w:val="00F30980"/>
    <w:rsid w:val="00F30C11"/>
    <w:rsid w:val="00F3124E"/>
    <w:rsid w:val="00F313CF"/>
    <w:rsid w:val="00F31867"/>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7EC"/>
    <w:rsid w:val="00F44888"/>
    <w:rsid w:val="00F44D69"/>
    <w:rsid w:val="00F45547"/>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15D0"/>
    <w:rsid w:val="00F62084"/>
    <w:rsid w:val="00F622DB"/>
    <w:rsid w:val="00F62598"/>
    <w:rsid w:val="00F628A2"/>
    <w:rsid w:val="00F62DC6"/>
    <w:rsid w:val="00F62F4A"/>
    <w:rsid w:val="00F636A0"/>
    <w:rsid w:val="00F63A1B"/>
    <w:rsid w:val="00F64A78"/>
    <w:rsid w:val="00F663DF"/>
    <w:rsid w:val="00F667EB"/>
    <w:rsid w:val="00F702AD"/>
    <w:rsid w:val="00F7051A"/>
    <w:rsid w:val="00F70E4C"/>
    <w:rsid w:val="00F7132D"/>
    <w:rsid w:val="00F71A92"/>
    <w:rsid w:val="00F7264F"/>
    <w:rsid w:val="00F7390F"/>
    <w:rsid w:val="00F7406D"/>
    <w:rsid w:val="00F74BD3"/>
    <w:rsid w:val="00F75B1A"/>
    <w:rsid w:val="00F803F5"/>
    <w:rsid w:val="00F80686"/>
    <w:rsid w:val="00F80712"/>
    <w:rsid w:val="00F8114D"/>
    <w:rsid w:val="00F81580"/>
    <w:rsid w:val="00F83748"/>
    <w:rsid w:val="00F83C44"/>
    <w:rsid w:val="00F842F8"/>
    <w:rsid w:val="00F849E2"/>
    <w:rsid w:val="00F84A38"/>
    <w:rsid w:val="00F84BC6"/>
    <w:rsid w:val="00F84FFF"/>
    <w:rsid w:val="00F8593B"/>
    <w:rsid w:val="00F85E9E"/>
    <w:rsid w:val="00F8634A"/>
    <w:rsid w:val="00F8688F"/>
    <w:rsid w:val="00F873F0"/>
    <w:rsid w:val="00F87CB0"/>
    <w:rsid w:val="00F906C7"/>
    <w:rsid w:val="00F907EA"/>
    <w:rsid w:val="00F90FD8"/>
    <w:rsid w:val="00F91C74"/>
    <w:rsid w:val="00F91CFF"/>
    <w:rsid w:val="00F92174"/>
    <w:rsid w:val="00F92359"/>
    <w:rsid w:val="00F92988"/>
    <w:rsid w:val="00F9577C"/>
    <w:rsid w:val="00F959E8"/>
    <w:rsid w:val="00F95E6A"/>
    <w:rsid w:val="00F968D9"/>
    <w:rsid w:val="00F96BB4"/>
    <w:rsid w:val="00F970FD"/>
    <w:rsid w:val="00F974B8"/>
    <w:rsid w:val="00F976FD"/>
    <w:rsid w:val="00FA01E5"/>
    <w:rsid w:val="00FA0445"/>
    <w:rsid w:val="00FA0B02"/>
    <w:rsid w:val="00FA0EC7"/>
    <w:rsid w:val="00FA154A"/>
    <w:rsid w:val="00FA16EE"/>
    <w:rsid w:val="00FA2639"/>
    <w:rsid w:val="00FA3847"/>
    <w:rsid w:val="00FA39BE"/>
    <w:rsid w:val="00FA3E46"/>
    <w:rsid w:val="00FA49A7"/>
    <w:rsid w:val="00FA5459"/>
    <w:rsid w:val="00FA586A"/>
    <w:rsid w:val="00FA5DEC"/>
    <w:rsid w:val="00FA6571"/>
    <w:rsid w:val="00FA704B"/>
    <w:rsid w:val="00FA7093"/>
    <w:rsid w:val="00FA7DC4"/>
    <w:rsid w:val="00FA7F41"/>
    <w:rsid w:val="00FB08E7"/>
    <w:rsid w:val="00FB1401"/>
    <w:rsid w:val="00FB1598"/>
    <w:rsid w:val="00FB1B6D"/>
    <w:rsid w:val="00FB1F93"/>
    <w:rsid w:val="00FB24F4"/>
    <w:rsid w:val="00FB26E7"/>
    <w:rsid w:val="00FB3DE0"/>
    <w:rsid w:val="00FB48C7"/>
    <w:rsid w:val="00FB56B7"/>
    <w:rsid w:val="00FB5884"/>
    <w:rsid w:val="00FB7512"/>
    <w:rsid w:val="00FB78B0"/>
    <w:rsid w:val="00FB7DFB"/>
    <w:rsid w:val="00FC065E"/>
    <w:rsid w:val="00FC0AFD"/>
    <w:rsid w:val="00FC0DCE"/>
    <w:rsid w:val="00FC10E5"/>
    <w:rsid w:val="00FC12D9"/>
    <w:rsid w:val="00FC1974"/>
    <w:rsid w:val="00FC2107"/>
    <w:rsid w:val="00FC218A"/>
    <w:rsid w:val="00FC2348"/>
    <w:rsid w:val="00FC28C5"/>
    <w:rsid w:val="00FC3C1E"/>
    <w:rsid w:val="00FC570B"/>
    <w:rsid w:val="00FC627A"/>
    <w:rsid w:val="00FC6502"/>
    <w:rsid w:val="00FC6D49"/>
    <w:rsid w:val="00FC6D5F"/>
    <w:rsid w:val="00FC6F12"/>
    <w:rsid w:val="00FC755B"/>
    <w:rsid w:val="00FC7612"/>
    <w:rsid w:val="00FC77B7"/>
    <w:rsid w:val="00FC7E97"/>
    <w:rsid w:val="00FC7F44"/>
    <w:rsid w:val="00FD078A"/>
    <w:rsid w:val="00FD293F"/>
    <w:rsid w:val="00FD2C4F"/>
    <w:rsid w:val="00FD5169"/>
    <w:rsid w:val="00FD61A9"/>
    <w:rsid w:val="00FD7941"/>
    <w:rsid w:val="00FD7948"/>
    <w:rsid w:val="00FE02C6"/>
    <w:rsid w:val="00FE089D"/>
    <w:rsid w:val="00FE1721"/>
    <w:rsid w:val="00FE18D0"/>
    <w:rsid w:val="00FE1A14"/>
    <w:rsid w:val="00FE1F4E"/>
    <w:rsid w:val="00FE2404"/>
    <w:rsid w:val="00FE257E"/>
    <w:rsid w:val="00FE315D"/>
    <w:rsid w:val="00FE3636"/>
    <w:rsid w:val="00FE3ABC"/>
    <w:rsid w:val="00FE4DFB"/>
    <w:rsid w:val="00FE4F53"/>
    <w:rsid w:val="00FE5214"/>
    <w:rsid w:val="00FE532E"/>
    <w:rsid w:val="00FE54B9"/>
    <w:rsid w:val="00FE5CB5"/>
    <w:rsid w:val="00FF0DB9"/>
    <w:rsid w:val="00FF104C"/>
    <w:rsid w:val="00FF10EC"/>
    <w:rsid w:val="00FF1AAC"/>
    <w:rsid w:val="00FF1B32"/>
    <w:rsid w:val="00FF25A1"/>
    <w:rsid w:val="00FF29D9"/>
    <w:rsid w:val="00FF2AB0"/>
    <w:rsid w:val="00FF6A3C"/>
    <w:rsid w:val="00FF6DCF"/>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docId w15:val="{E3CBBA55-1B0E-4BA2-A643-B3479DDB4B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D078A"/>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rsid w:val="00995174"/>
    <w:pPr>
      <w:spacing w:before="180"/>
      <w:ind w:left="2693" w:hanging="2693"/>
    </w:pPr>
    <w:rPr>
      <w:b/>
    </w:rPr>
  </w:style>
  <w:style w:type="paragraph" w:styleId="12">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995174"/>
    <w:pPr>
      <w:ind w:left="1701" w:hanging="1701"/>
    </w:pPr>
  </w:style>
  <w:style w:type="paragraph" w:styleId="42">
    <w:name w:val="toc 4"/>
    <w:basedOn w:val="32"/>
    <w:rsid w:val="00995174"/>
    <w:pPr>
      <w:ind w:left="1418" w:hanging="1418"/>
    </w:pPr>
  </w:style>
  <w:style w:type="paragraph" w:styleId="32">
    <w:name w:val="toc 3"/>
    <w:basedOn w:val="21"/>
    <w:rsid w:val="00995174"/>
    <w:pPr>
      <w:ind w:left="1134" w:hanging="1134"/>
    </w:pPr>
  </w:style>
  <w:style w:type="paragraph" w:styleId="21">
    <w:name w:val="toc 2"/>
    <w:basedOn w:val="12"/>
    <w:rsid w:val="00995174"/>
    <w:pPr>
      <w:keepNext w:val="0"/>
      <w:spacing w:before="0"/>
      <w:ind w:left="851" w:hanging="851"/>
    </w:pPr>
    <w:rPr>
      <w:sz w:val="20"/>
    </w:rPr>
  </w:style>
  <w:style w:type="paragraph" w:styleId="22">
    <w:name w:val="index 2"/>
    <w:basedOn w:val="13"/>
    <w:semiHidden/>
    <w:rsid w:val="00995174"/>
    <w:pPr>
      <w:ind w:left="284"/>
    </w:pPr>
  </w:style>
  <w:style w:type="paragraph" w:styleId="13">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3">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91">
    <w:name w:val="toc 9"/>
    <w:basedOn w:val="81"/>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61">
    <w:name w:val="toc 6"/>
    <w:basedOn w:val="51"/>
    <w:next w:val="a0"/>
    <w:rsid w:val="00995174"/>
    <w:pPr>
      <w:ind w:left="1985" w:hanging="1985"/>
    </w:pPr>
  </w:style>
  <w:style w:type="paragraph" w:styleId="71">
    <w:name w:val="toc 7"/>
    <w:basedOn w:val="61"/>
    <w:next w:val="a0"/>
    <w:rsid w:val="00995174"/>
    <w:pPr>
      <w:ind w:left="2268" w:hanging="2268"/>
    </w:pPr>
  </w:style>
  <w:style w:type="paragraph" w:styleId="24">
    <w:name w:val="List Bullet 2"/>
    <w:basedOn w:val="aa"/>
    <w:rsid w:val="00995174"/>
    <w:pPr>
      <w:ind w:left="851"/>
    </w:pPr>
  </w:style>
  <w:style w:type="paragraph" w:styleId="33">
    <w:name w:val="List Bullet 3"/>
    <w:basedOn w:val="24"/>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5">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4">
    <w:name w:val="List 3"/>
    <w:basedOn w:val="25"/>
    <w:rsid w:val="00995174"/>
    <w:pPr>
      <w:ind w:left="1135"/>
    </w:pPr>
  </w:style>
  <w:style w:type="paragraph" w:styleId="43">
    <w:name w:val="List 4"/>
    <w:basedOn w:val="34"/>
    <w:rsid w:val="00995174"/>
    <w:pPr>
      <w:ind w:left="1418"/>
    </w:pPr>
  </w:style>
  <w:style w:type="paragraph" w:styleId="52">
    <w:name w:val="List 5"/>
    <w:basedOn w:val="43"/>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4">
    <w:name w:val="List Bullet 4"/>
    <w:basedOn w:val="33"/>
    <w:rsid w:val="00995174"/>
    <w:pPr>
      <w:ind w:left="1418"/>
    </w:pPr>
  </w:style>
  <w:style w:type="paragraph" w:styleId="53">
    <w:name w:val="List Bullet 5"/>
    <w:basedOn w:val="44"/>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5"/>
    <w:link w:val="B2Char"/>
    <w:rsid w:val="00995174"/>
  </w:style>
  <w:style w:type="paragraph" w:customStyle="1" w:styleId="B3">
    <w:name w:val="B3"/>
    <w:basedOn w:val="34"/>
    <w:rsid w:val="00995174"/>
  </w:style>
  <w:style w:type="paragraph" w:customStyle="1" w:styleId="B4">
    <w:name w:val="B4"/>
    <w:basedOn w:val="43"/>
    <w:rsid w:val="00995174"/>
  </w:style>
  <w:style w:type="paragraph" w:customStyle="1" w:styleId="B5">
    <w:name w:val="B5"/>
    <w:basedOn w:val="52"/>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uiPriority w:val="99"/>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semiHidden/>
    <w:rsid w:val="00F03224"/>
    <w:rPr>
      <w:lang w:eastAsia="x-none"/>
    </w:rPr>
  </w:style>
  <w:style w:type="character" w:customStyle="1" w:styleId="afe">
    <w:name w:val="批注文字 字符"/>
    <w:link w:val="afd"/>
    <w:semiHidden/>
    <w:rsid w:val="00F03224"/>
    <w:rPr>
      <w:rFonts w:ascii="Times New Roman" w:hAnsi="Times New Roman"/>
      <w:lang w:val="en-GB"/>
    </w:rPr>
  </w:style>
  <w:style w:type="table" w:styleId="aff">
    <w:name w:val="Table Grid"/>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4">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6">
    <w:name w:val="Body Text 2"/>
    <w:basedOn w:val="a0"/>
    <w:link w:val="27"/>
    <w:unhideWhenUsed/>
    <w:rsid w:val="00F03224"/>
    <w:rPr>
      <w:i/>
      <w:lang w:eastAsia="ja-JP"/>
    </w:rPr>
  </w:style>
  <w:style w:type="character" w:customStyle="1" w:styleId="27">
    <w:name w:val="正文文本 2 字符"/>
    <w:link w:val="26"/>
    <w:rsid w:val="00F03224"/>
    <w:rPr>
      <w:rFonts w:ascii="Times New Roman" w:hAnsi="Times New Roman"/>
      <w:i/>
      <w:lang w:val="en-GB" w:eastAsia="ja-JP"/>
    </w:rPr>
  </w:style>
  <w:style w:type="paragraph" w:styleId="35">
    <w:name w:val="Body Text 3"/>
    <w:basedOn w:val="a0"/>
    <w:link w:val="36"/>
    <w:unhideWhenUsed/>
    <w:rsid w:val="00F03224"/>
    <w:pPr>
      <w:keepNext/>
      <w:keepLines/>
    </w:pPr>
    <w:rPr>
      <w:rFonts w:eastAsia="Osaka"/>
      <w:color w:val="000000"/>
      <w:lang w:eastAsia="ja-JP"/>
    </w:rPr>
  </w:style>
  <w:style w:type="character" w:customStyle="1" w:styleId="36">
    <w:name w:val="正文文本 3 字符"/>
    <w:link w:val="35"/>
    <w:rsid w:val="00F03224"/>
    <w:rPr>
      <w:rFonts w:ascii="Times New Roman" w:eastAsia="Osaka" w:hAnsi="Times New Roman"/>
      <w:color w:val="000000"/>
      <w:lang w:val="en-GB" w:eastAsia="ja-JP"/>
    </w:rPr>
  </w:style>
  <w:style w:type="paragraph" w:styleId="28">
    <w:name w:val="Body Text Indent 2"/>
    <w:basedOn w:val="a0"/>
    <w:link w:val="29"/>
    <w:unhideWhenUsed/>
    <w:rsid w:val="00F03224"/>
    <w:pPr>
      <w:ind w:leftChars="100" w:left="400" w:hangingChars="100" w:hanging="200"/>
    </w:pPr>
    <w:rPr>
      <w:lang w:eastAsia="en-GB"/>
    </w:rPr>
  </w:style>
  <w:style w:type="character" w:customStyle="1" w:styleId="29">
    <w:name w:val="正文文本缩进 2 字符"/>
    <w:link w:val="28"/>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7">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8">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4">
    <w:name w:val="吹き出し1"/>
    <w:basedOn w:val="a0"/>
    <w:semiHidden/>
    <w:rsid w:val="00F03224"/>
    <w:rPr>
      <w:rFonts w:ascii="Tahoma" w:hAnsi="Tahoma" w:cs="Tahoma"/>
      <w:sz w:val="16"/>
      <w:szCs w:val="16"/>
    </w:rPr>
  </w:style>
  <w:style w:type="paragraph" w:customStyle="1" w:styleId="15">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b">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81"/>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6"/>
    <w:next w:val="26"/>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6">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出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6337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8055623">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6AFC1A1-0F60-42B3-8446-361AEE3B70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3</Pages>
  <Words>863</Words>
  <Characters>4925</Characters>
  <Application>Microsoft Office Word</Application>
  <DocSecurity>0</DocSecurity>
  <Lines>41</Lines>
  <Paragraphs>11</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5777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CTC-Lu Yang</dc:creator>
  <cp:keywords>ESA, style sheet, Winword, CTPClassification=CTP_IC:VisualMarkings=, CTPClassification=CTP_PUBLIC:VisualMarkings=, CTPClassification=CTP_IC, CTPClassification=CTP_NT</cp:keywords>
  <cp:lastModifiedBy>CTC-Lu Yang</cp:lastModifiedBy>
  <cp:revision>10</cp:revision>
  <cp:lastPrinted>2022-09-22T07:16:00Z</cp:lastPrinted>
  <dcterms:created xsi:type="dcterms:W3CDTF">2022-09-26T23:39:00Z</dcterms:created>
  <dcterms:modified xsi:type="dcterms:W3CDTF">2022-09-30T11:28:00Z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